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494B46" w14:textId="77777777" w:rsidR="00C97AD0" w:rsidRPr="00C97AD0" w:rsidRDefault="00C97AD0">
      <w:pPr>
        <w:rPr>
          <w:b/>
          <w:sz w:val="32"/>
          <w:szCs w:val="32"/>
        </w:rPr>
      </w:pPr>
      <w:r w:rsidRPr="00C97AD0">
        <w:rPr>
          <w:b/>
          <w:sz w:val="32"/>
          <w:szCs w:val="32"/>
        </w:rPr>
        <w:t>About…</w:t>
      </w:r>
    </w:p>
    <w:p w14:paraId="1BD9894F" w14:textId="77777777" w:rsidR="00147B26" w:rsidRDefault="000C2B0E">
      <w:r>
        <w:rPr>
          <w:noProof/>
          <w:lang w:val="en-US"/>
        </w:rPr>
        <w:drawing>
          <wp:inline distT="0" distB="0" distL="0" distR="0" wp14:anchorId="2BE3655E" wp14:editId="4DB496CC">
            <wp:extent cx="5731510" cy="1440815"/>
            <wp:effectExtent l="0" t="0" r="2540" b="6985"/>
            <wp:docPr id="4" name="Picture 3" descr="Cardyard-Logo-RG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Cardyard-Logo-RGB.eps"/>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5731510" cy="1440815"/>
                    </a:xfrm>
                    <a:prstGeom prst="rect">
                      <a:avLst/>
                    </a:prstGeom>
                  </pic:spPr>
                </pic:pic>
              </a:graphicData>
            </a:graphic>
          </wp:inline>
        </w:drawing>
      </w:r>
    </w:p>
    <w:p w14:paraId="03755D1E" w14:textId="77777777" w:rsidR="000C2B0E" w:rsidRPr="00C97AD0" w:rsidRDefault="000C2B0E" w:rsidP="004F729A">
      <w:pPr>
        <w:jc w:val="right"/>
        <w:rPr>
          <w:rFonts w:eastAsiaTheme="majorEastAsia" w:cs="Breakers Slab Black"/>
          <w:color w:val="002060"/>
          <w:kern w:val="24"/>
          <w:sz w:val="24"/>
          <w:szCs w:val="24"/>
          <w:lang w:val="en-US"/>
        </w:rPr>
      </w:pPr>
      <w:r w:rsidRPr="00C97AD0">
        <w:rPr>
          <w:rFonts w:eastAsiaTheme="majorEastAsia" w:cs="Breakers Slab Black"/>
          <w:color w:val="002060"/>
          <w:kern w:val="24"/>
          <w:sz w:val="24"/>
          <w:szCs w:val="24"/>
          <w:lang w:val="en-US"/>
        </w:rPr>
        <w:t>www.cardyard.co.uk</w:t>
      </w:r>
    </w:p>
    <w:p w14:paraId="4881EAF7" w14:textId="77777777" w:rsidR="00C97AD0" w:rsidRDefault="00C97AD0">
      <w:pPr>
        <w:rPr>
          <w:rFonts w:eastAsiaTheme="majorEastAsia" w:cs="Breakers Slab Black"/>
          <w:b/>
          <w:color w:val="000000" w:themeColor="text1"/>
          <w:kern w:val="24"/>
          <w:sz w:val="32"/>
          <w:szCs w:val="32"/>
          <w:lang w:val="en-US"/>
        </w:rPr>
      </w:pPr>
    </w:p>
    <w:p w14:paraId="3B1FDFDF" w14:textId="77777777" w:rsidR="00C97AD0" w:rsidRDefault="00C97AD0">
      <w:pPr>
        <w:rPr>
          <w:rFonts w:eastAsiaTheme="majorEastAsia" w:cs="Breakers Slab Black"/>
          <w:b/>
          <w:color w:val="000000" w:themeColor="text1"/>
          <w:kern w:val="24"/>
          <w:sz w:val="32"/>
          <w:szCs w:val="32"/>
          <w:lang w:val="en-US"/>
        </w:rPr>
      </w:pPr>
    </w:p>
    <w:p w14:paraId="50DC3531" w14:textId="77777777" w:rsidR="000C2B0E" w:rsidRPr="004F729A" w:rsidRDefault="000C2B0E">
      <w:pPr>
        <w:rPr>
          <w:rFonts w:eastAsiaTheme="majorEastAsia" w:cs="Breakers Slab Black"/>
          <w:b/>
          <w:color w:val="000000" w:themeColor="text1"/>
          <w:kern w:val="24"/>
          <w:sz w:val="32"/>
          <w:szCs w:val="32"/>
          <w:lang w:val="en-US"/>
        </w:rPr>
      </w:pPr>
      <w:r w:rsidRPr="004F729A">
        <w:rPr>
          <w:rFonts w:eastAsiaTheme="majorEastAsia" w:cs="Breakers Slab Black"/>
          <w:b/>
          <w:color w:val="000000" w:themeColor="text1"/>
          <w:kern w:val="24"/>
          <w:sz w:val="32"/>
          <w:szCs w:val="32"/>
          <w:lang w:val="en-US"/>
        </w:rPr>
        <w:t>Introduction</w:t>
      </w:r>
    </w:p>
    <w:p w14:paraId="2AF18812" w14:textId="77777777" w:rsidR="000C2B0E" w:rsidRPr="004F729A" w:rsidRDefault="000C2B0E" w:rsidP="000C2B0E">
      <w:pPr>
        <w:pStyle w:val="NormalWeb"/>
        <w:spacing w:before="0" w:beforeAutospacing="0" w:after="0" w:afterAutospacing="0"/>
        <w:rPr>
          <w:rFonts w:asciiTheme="minorHAnsi" w:hAnsiTheme="minorHAnsi"/>
        </w:rPr>
      </w:pPr>
      <w:r w:rsidRPr="004F729A">
        <w:rPr>
          <w:rFonts w:asciiTheme="minorHAnsi" w:eastAsia="+mn-ea" w:hAnsiTheme="minorHAnsi" w:cs="Glober Regular"/>
          <w:color w:val="000000"/>
          <w:kern w:val="24"/>
          <w:lang w:val="en-US"/>
        </w:rPr>
        <w:t>Cardyard is an online e-commerce platform that allows people to release the value in their gift cards. It does this by converting them into cash or gift cards and sells gift cards at discount prices.</w:t>
      </w:r>
    </w:p>
    <w:p w14:paraId="0EFDEA44" w14:textId="77777777" w:rsidR="000C2B0E" w:rsidRPr="004F729A" w:rsidRDefault="000C2B0E">
      <w:pPr>
        <w:rPr>
          <w:sz w:val="24"/>
          <w:szCs w:val="24"/>
        </w:rPr>
      </w:pPr>
    </w:p>
    <w:p w14:paraId="47E5B0E1" w14:textId="240DBC27" w:rsidR="00702873" w:rsidRDefault="00702873">
      <w:pPr>
        <w:rPr>
          <w:b/>
          <w:sz w:val="32"/>
          <w:szCs w:val="32"/>
          <w:lang w:val="en-US"/>
        </w:rPr>
      </w:pPr>
      <w:r>
        <w:rPr>
          <w:b/>
          <w:sz w:val="32"/>
          <w:szCs w:val="32"/>
          <w:lang w:val="en-US"/>
        </w:rPr>
        <w:t>Try out Cardyard</w:t>
      </w:r>
    </w:p>
    <w:p w14:paraId="70FB1E30" w14:textId="4E8CA0B2" w:rsidR="00702873" w:rsidRDefault="00702873">
      <w:pPr>
        <w:rPr>
          <w:rFonts w:eastAsia="+mn-ea" w:cs="Glober Regular"/>
          <w:color w:val="000000"/>
          <w:kern w:val="24"/>
          <w:lang w:val="en-US"/>
        </w:rPr>
      </w:pPr>
      <w:r>
        <w:rPr>
          <w:rFonts w:eastAsia="+mn-ea" w:cs="Glober Regular"/>
          <w:color w:val="000000"/>
          <w:kern w:val="24"/>
          <w:lang w:val="en-US"/>
        </w:rPr>
        <w:t xml:space="preserve">The press is invited to try out </w:t>
      </w:r>
      <w:r w:rsidRPr="004F729A">
        <w:rPr>
          <w:rFonts w:eastAsia="+mn-ea" w:cs="Glober Regular"/>
          <w:color w:val="000000"/>
          <w:kern w:val="24"/>
          <w:lang w:val="en-US"/>
        </w:rPr>
        <w:t>Cardyard</w:t>
      </w:r>
      <w:r>
        <w:rPr>
          <w:rFonts w:eastAsia="+mn-ea" w:cs="Glober Regular"/>
          <w:color w:val="000000"/>
          <w:kern w:val="24"/>
          <w:lang w:val="en-US"/>
        </w:rPr>
        <w:t xml:space="preserve"> by browsing the site as a guest, or using the following account to buy and sell gift cards</w:t>
      </w:r>
      <w:bookmarkStart w:id="0" w:name="_GoBack"/>
      <w:bookmarkEnd w:id="0"/>
      <w:r>
        <w:rPr>
          <w:rFonts w:eastAsia="+mn-ea" w:cs="Glober Regular"/>
          <w:color w:val="000000"/>
          <w:kern w:val="24"/>
          <w:lang w:val="en-US"/>
        </w:rPr>
        <w:t>:</w:t>
      </w:r>
    </w:p>
    <w:tbl>
      <w:tblPr>
        <w:tblStyle w:val="TableGrid"/>
        <w:tblW w:w="0" w:type="auto"/>
        <w:tblLook w:val="04A0" w:firstRow="1" w:lastRow="0" w:firstColumn="1" w:lastColumn="0" w:noHBand="0" w:noVBand="1"/>
      </w:tblPr>
      <w:tblGrid>
        <w:gridCol w:w="10682"/>
      </w:tblGrid>
      <w:tr w:rsidR="00702873" w14:paraId="5C23DE76" w14:textId="77777777" w:rsidTr="00702873">
        <w:tc>
          <w:tcPr>
            <w:tcW w:w="10682" w:type="dxa"/>
          </w:tcPr>
          <w:p w14:paraId="219D921E" w14:textId="77777777" w:rsidR="00702873" w:rsidRPr="00702873" w:rsidRDefault="00702873" w:rsidP="00702873">
            <w:pPr>
              <w:spacing w:before="120"/>
              <w:rPr>
                <w:rFonts w:ascii="Courier New" w:eastAsia="+mn-ea" w:hAnsi="Courier New" w:cs="Courier New"/>
                <w:b/>
                <w:color w:val="000000"/>
                <w:kern w:val="24"/>
                <w:lang w:val="en-US"/>
              </w:rPr>
            </w:pPr>
            <w:r w:rsidRPr="00702873">
              <w:rPr>
                <w:rFonts w:ascii="Courier New" w:eastAsia="+mn-ea" w:hAnsi="Courier New" w:cs="Courier New"/>
                <w:b/>
                <w:color w:val="000000"/>
                <w:kern w:val="24"/>
                <w:lang w:val="en-US"/>
              </w:rPr>
              <w:t xml:space="preserve">Username: </w:t>
            </w:r>
            <w:hyperlink r:id="rId9" w:history="1">
              <w:r w:rsidRPr="00702873">
                <w:rPr>
                  <w:rStyle w:val="Hyperlink"/>
                  <w:rFonts w:ascii="Courier New" w:eastAsia="+mn-ea" w:hAnsi="Courier New" w:cs="Courier New"/>
                  <w:b/>
                  <w:kern w:val="24"/>
                  <w:lang w:val="en-US"/>
                </w:rPr>
                <w:t>press@cardyard.co.uk</w:t>
              </w:r>
            </w:hyperlink>
          </w:p>
          <w:p w14:paraId="3F708ED2" w14:textId="5C48724C" w:rsidR="00702873" w:rsidRPr="00702873" w:rsidRDefault="00702873" w:rsidP="00702873">
            <w:pPr>
              <w:spacing w:after="120"/>
              <w:rPr>
                <w:rFonts w:ascii="Courier New" w:eastAsia="+mn-ea" w:hAnsi="Courier New" w:cs="Courier New"/>
                <w:b/>
                <w:color w:val="000000"/>
                <w:kern w:val="24"/>
                <w:lang w:val="en-US"/>
              </w:rPr>
            </w:pPr>
            <w:r w:rsidRPr="00702873">
              <w:rPr>
                <w:rFonts w:ascii="Courier New" w:eastAsia="+mn-ea" w:hAnsi="Courier New" w:cs="Courier New"/>
                <w:b/>
                <w:color w:val="000000"/>
                <w:kern w:val="24"/>
                <w:lang w:val="en-US"/>
              </w:rPr>
              <w:t>Password: press2015</w:t>
            </w:r>
          </w:p>
        </w:tc>
      </w:tr>
    </w:tbl>
    <w:p w14:paraId="07386165" w14:textId="77777777" w:rsidR="00702873" w:rsidRDefault="00702873">
      <w:pPr>
        <w:rPr>
          <w:rFonts w:eastAsia="+mn-ea" w:cs="Glober Regular"/>
          <w:color w:val="000000"/>
          <w:kern w:val="24"/>
          <w:lang w:val="en-US"/>
        </w:rPr>
      </w:pPr>
    </w:p>
    <w:p w14:paraId="2F510CA7" w14:textId="52FE163A" w:rsidR="00702873" w:rsidRDefault="00702873">
      <w:pPr>
        <w:rPr>
          <w:rFonts w:eastAsia="+mn-ea" w:cs="Glober Regular"/>
          <w:color w:val="000000"/>
          <w:kern w:val="24"/>
          <w:lang w:val="en-US"/>
        </w:rPr>
      </w:pPr>
      <w:r>
        <w:rPr>
          <w:rFonts w:eastAsia="+mn-ea" w:cs="Glober Regular"/>
          <w:color w:val="000000"/>
          <w:kern w:val="24"/>
          <w:lang w:val="en-US"/>
        </w:rPr>
        <w:t>This account has £100 Cardyard credit which you can use to buy gift cards. You are also invited to try selling a fictitious gift card on the platform. Note that any cards bought or sold on this account will be ignored.</w:t>
      </w:r>
    </w:p>
    <w:p w14:paraId="0314ED48" w14:textId="77777777" w:rsidR="00702873" w:rsidRDefault="00702873">
      <w:pPr>
        <w:rPr>
          <w:rFonts w:eastAsia="+mn-ea" w:cs="Glober Regular"/>
          <w:color w:val="000000"/>
          <w:kern w:val="24"/>
          <w:lang w:val="en-US"/>
        </w:rPr>
      </w:pPr>
    </w:p>
    <w:p w14:paraId="3E10F05F" w14:textId="77777777" w:rsidR="000C2B0E" w:rsidRPr="004F729A" w:rsidRDefault="000C2B0E">
      <w:pPr>
        <w:rPr>
          <w:b/>
          <w:sz w:val="32"/>
          <w:szCs w:val="32"/>
        </w:rPr>
      </w:pPr>
      <w:r w:rsidRPr="004F729A">
        <w:rPr>
          <w:b/>
          <w:sz w:val="32"/>
          <w:szCs w:val="32"/>
          <w:lang w:val="en-US"/>
        </w:rPr>
        <w:t xml:space="preserve">Why </w:t>
      </w:r>
      <w:r w:rsidR="00C97AD0">
        <w:rPr>
          <w:b/>
          <w:sz w:val="32"/>
          <w:szCs w:val="32"/>
          <w:lang w:val="en-US"/>
        </w:rPr>
        <w:t xml:space="preserve">would people want to </w:t>
      </w:r>
      <w:r w:rsidRPr="004F729A">
        <w:rPr>
          <w:b/>
          <w:sz w:val="32"/>
          <w:szCs w:val="32"/>
          <w:lang w:val="en-US"/>
        </w:rPr>
        <w:t>trade Gift Cards?</w:t>
      </w:r>
    </w:p>
    <w:p w14:paraId="2AE232CC" w14:textId="77777777" w:rsidR="000C2B0E" w:rsidRPr="004F729A" w:rsidRDefault="000C2B0E" w:rsidP="000C2B0E">
      <w:pPr>
        <w:pStyle w:val="NormalWeb"/>
        <w:spacing w:before="154" w:beforeAutospacing="0" w:after="0" w:afterAutospacing="0"/>
        <w:rPr>
          <w:rFonts w:asciiTheme="minorHAnsi" w:hAnsiTheme="minorHAnsi"/>
        </w:rPr>
      </w:pPr>
      <w:r w:rsidRPr="004F729A">
        <w:rPr>
          <w:rFonts w:asciiTheme="minorHAnsi" w:hAnsiTheme="minorHAnsi" w:cs="Glober xBold"/>
          <w:color w:val="000000" w:themeColor="text1"/>
          <w:kern w:val="24"/>
          <w:lang w:val="en-US"/>
        </w:rPr>
        <w:t>Sell Gift Cards</w:t>
      </w:r>
    </w:p>
    <w:p w14:paraId="42C37E1F" w14:textId="77777777" w:rsidR="000C2B0E" w:rsidRPr="004F729A" w:rsidRDefault="000C2B0E" w:rsidP="000C2B0E">
      <w:pPr>
        <w:pStyle w:val="ListParagraph"/>
        <w:numPr>
          <w:ilvl w:val="0"/>
          <w:numId w:val="1"/>
        </w:numPr>
        <w:rPr>
          <w:rFonts w:asciiTheme="minorHAnsi" w:eastAsia="Times New Roman" w:hAnsiTheme="minorHAnsi"/>
        </w:rPr>
      </w:pPr>
      <w:r w:rsidRPr="004F729A">
        <w:rPr>
          <w:rFonts w:asciiTheme="minorHAnsi" w:hAnsiTheme="minorHAnsi" w:cs="Glober Regular"/>
          <w:color w:val="000000" w:themeColor="text1"/>
          <w:kern w:val="24"/>
          <w:lang w:val="en-US"/>
        </w:rPr>
        <w:t>Get cash that you didn’t have before.</w:t>
      </w:r>
    </w:p>
    <w:p w14:paraId="60CA4613" w14:textId="77777777" w:rsidR="000C2B0E" w:rsidRPr="004F729A" w:rsidRDefault="000C2B0E" w:rsidP="000C2B0E">
      <w:pPr>
        <w:pStyle w:val="NormalWeb"/>
        <w:spacing w:before="154" w:beforeAutospacing="0" w:after="0" w:afterAutospacing="0"/>
        <w:rPr>
          <w:rFonts w:asciiTheme="minorHAnsi" w:hAnsiTheme="minorHAnsi"/>
        </w:rPr>
      </w:pPr>
      <w:r w:rsidRPr="004F729A">
        <w:rPr>
          <w:rFonts w:asciiTheme="minorHAnsi" w:hAnsiTheme="minorHAnsi" w:cs="Glober xBold"/>
          <w:color w:val="000000" w:themeColor="text1"/>
          <w:kern w:val="24"/>
          <w:lang w:val="en-US"/>
        </w:rPr>
        <w:t>Buy Gift Cards</w:t>
      </w:r>
    </w:p>
    <w:p w14:paraId="4AEF2670" w14:textId="77777777" w:rsidR="000C2B0E" w:rsidRPr="004F729A" w:rsidRDefault="000C2B0E" w:rsidP="000C2B0E">
      <w:pPr>
        <w:pStyle w:val="ListParagraph"/>
        <w:numPr>
          <w:ilvl w:val="0"/>
          <w:numId w:val="2"/>
        </w:numPr>
        <w:rPr>
          <w:rFonts w:asciiTheme="minorHAnsi" w:eastAsia="Times New Roman" w:hAnsiTheme="minorHAnsi"/>
        </w:rPr>
      </w:pPr>
      <w:r w:rsidRPr="004F729A">
        <w:rPr>
          <w:rFonts w:asciiTheme="minorHAnsi" w:hAnsiTheme="minorHAnsi" w:cs="Glober Regular"/>
          <w:color w:val="000000" w:themeColor="text1"/>
          <w:kern w:val="24"/>
          <w:lang w:val="en-US"/>
        </w:rPr>
        <w:t>Gift cards on Cardyard are sold at a discount, meaning everything you buy with them saves you money.</w:t>
      </w:r>
    </w:p>
    <w:p w14:paraId="53A260DE" w14:textId="77777777" w:rsidR="000C2B0E" w:rsidRPr="004F729A" w:rsidRDefault="000C2B0E" w:rsidP="000C2B0E">
      <w:pPr>
        <w:pStyle w:val="ListParagraph"/>
        <w:numPr>
          <w:ilvl w:val="0"/>
          <w:numId w:val="2"/>
        </w:numPr>
        <w:rPr>
          <w:rFonts w:asciiTheme="minorHAnsi" w:eastAsia="Times New Roman" w:hAnsiTheme="minorHAnsi"/>
        </w:rPr>
      </w:pPr>
      <w:r w:rsidRPr="004F729A">
        <w:rPr>
          <w:rFonts w:asciiTheme="minorHAnsi" w:hAnsiTheme="minorHAnsi" w:cs="Glober Regular"/>
          <w:color w:val="000000" w:themeColor="text1"/>
          <w:kern w:val="24"/>
          <w:lang w:val="en-US"/>
        </w:rPr>
        <w:t>Consolidate gift cards from different shops to buy more expensive items.</w:t>
      </w:r>
    </w:p>
    <w:p w14:paraId="176AF7BF" w14:textId="011283F7" w:rsidR="000C2B0E" w:rsidRPr="004F729A" w:rsidRDefault="000C2B0E" w:rsidP="000C2B0E">
      <w:pPr>
        <w:pStyle w:val="ListParagraph"/>
        <w:numPr>
          <w:ilvl w:val="0"/>
          <w:numId w:val="2"/>
        </w:numPr>
        <w:rPr>
          <w:rFonts w:asciiTheme="minorHAnsi" w:eastAsia="Times New Roman" w:hAnsiTheme="minorHAnsi"/>
        </w:rPr>
      </w:pPr>
      <w:r w:rsidRPr="004F729A">
        <w:rPr>
          <w:rFonts w:asciiTheme="minorHAnsi" w:hAnsiTheme="minorHAnsi" w:cs="Glober Regular"/>
          <w:color w:val="000000" w:themeColor="text1"/>
          <w:kern w:val="24"/>
          <w:lang w:val="en-US"/>
        </w:rPr>
        <w:t xml:space="preserve">Greater buying power: </w:t>
      </w:r>
      <w:r w:rsidR="0063361B">
        <w:rPr>
          <w:rFonts w:asciiTheme="minorHAnsi" w:hAnsiTheme="minorHAnsi" w:cs="Glober Regular"/>
          <w:color w:val="000000" w:themeColor="text1"/>
          <w:kern w:val="24"/>
          <w:lang w:val="en-US"/>
        </w:rPr>
        <w:t>Currently a £75 Next</w:t>
      </w:r>
      <w:r w:rsidRPr="004F729A">
        <w:rPr>
          <w:rFonts w:asciiTheme="minorHAnsi" w:hAnsiTheme="minorHAnsi" w:cs="Glober Regular"/>
          <w:color w:val="000000" w:themeColor="text1"/>
          <w:kern w:val="24"/>
          <w:lang w:val="en-US"/>
        </w:rPr>
        <w:t xml:space="preserve"> gift card could be exchanged at no cost for a £100 </w:t>
      </w:r>
      <w:r w:rsidR="0063361B">
        <w:rPr>
          <w:rFonts w:asciiTheme="minorHAnsi" w:hAnsiTheme="minorHAnsi" w:cs="Glober Regular"/>
          <w:color w:val="000000" w:themeColor="text1"/>
          <w:kern w:val="24"/>
          <w:lang w:val="en-US"/>
        </w:rPr>
        <w:t xml:space="preserve">New Look </w:t>
      </w:r>
      <w:r w:rsidRPr="004F729A">
        <w:rPr>
          <w:rFonts w:asciiTheme="minorHAnsi" w:hAnsiTheme="minorHAnsi" w:cs="Glober Regular"/>
          <w:color w:val="000000" w:themeColor="text1"/>
          <w:kern w:val="24"/>
          <w:lang w:val="en-US"/>
        </w:rPr>
        <w:t>gift card</w:t>
      </w:r>
      <w:r w:rsidR="000828D6">
        <w:rPr>
          <w:rFonts w:asciiTheme="minorHAnsi" w:hAnsiTheme="minorHAnsi" w:cs="Glober Regular"/>
          <w:color w:val="000000" w:themeColor="text1"/>
          <w:kern w:val="24"/>
          <w:lang w:val="en-US"/>
        </w:rPr>
        <w:t>.</w:t>
      </w:r>
    </w:p>
    <w:p w14:paraId="7DAF1EB8" w14:textId="77777777" w:rsidR="004F729A" w:rsidRDefault="004F729A" w:rsidP="004F729A">
      <w:pPr>
        <w:rPr>
          <w:rFonts w:eastAsia="Times New Roman"/>
        </w:rPr>
      </w:pPr>
    </w:p>
    <w:p w14:paraId="1DBA1806" w14:textId="77777777" w:rsidR="00702873" w:rsidRDefault="00702873">
      <w:pPr>
        <w:rPr>
          <w:rFonts w:eastAsia="Times New Roman"/>
          <w:b/>
          <w:sz w:val="32"/>
          <w:szCs w:val="32"/>
        </w:rPr>
      </w:pPr>
      <w:r>
        <w:rPr>
          <w:rFonts w:eastAsia="Times New Roman"/>
          <w:b/>
          <w:sz w:val="32"/>
          <w:szCs w:val="32"/>
        </w:rPr>
        <w:br w:type="page"/>
      </w:r>
    </w:p>
    <w:p w14:paraId="423A6BDC" w14:textId="54DF833A" w:rsidR="004F729A" w:rsidRPr="004F729A" w:rsidRDefault="004F729A" w:rsidP="004F729A">
      <w:pPr>
        <w:rPr>
          <w:rFonts w:eastAsia="Times New Roman"/>
          <w:b/>
          <w:sz w:val="32"/>
          <w:szCs w:val="32"/>
        </w:rPr>
      </w:pPr>
      <w:r w:rsidRPr="004F729A">
        <w:rPr>
          <w:rFonts w:eastAsia="Times New Roman"/>
          <w:b/>
          <w:sz w:val="32"/>
          <w:szCs w:val="32"/>
        </w:rPr>
        <w:lastRenderedPageBreak/>
        <w:t>The Market</w:t>
      </w:r>
    </w:p>
    <w:p w14:paraId="5648A9DE" w14:textId="77777777" w:rsidR="000C2B0E" w:rsidRPr="004F729A" w:rsidRDefault="000C2B0E" w:rsidP="004F729A">
      <w:pPr>
        <w:rPr>
          <w:rFonts w:eastAsia="Times New Roman"/>
          <w:sz w:val="24"/>
          <w:szCs w:val="24"/>
        </w:rPr>
      </w:pPr>
      <w:r w:rsidRPr="004F729A">
        <w:rPr>
          <w:rFonts w:eastAsia="Times New Roman"/>
          <w:sz w:val="24"/>
          <w:szCs w:val="24"/>
          <w:lang w:val="en-US"/>
        </w:rPr>
        <w:t xml:space="preserve">According to the UK Gift Card </w:t>
      </w:r>
      <w:r w:rsidR="004F729A">
        <w:rPr>
          <w:rFonts w:eastAsia="Times New Roman"/>
          <w:sz w:val="24"/>
          <w:szCs w:val="24"/>
          <w:lang w:val="en-US"/>
        </w:rPr>
        <w:t>&amp; Voucher Association (UKGCVA):</w:t>
      </w:r>
    </w:p>
    <w:p w14:paraId="3CA98669" w14:textId="77777777" w:rsidR="000C2B0E" w:rsidRPr="004F729A" w:rsidRDefault="000C2B0E" w:rsidP="000C2B0E">
      <w:pPr>
        <w:pStyle w:val="ListParagraph"/>
        <w:numPr>
          <w:ilvl w:val="0"/>
          <w:numId w:val="2"/>
        </w:numPr>
        <w:rPr>
          <w:rFonts w:asciiTheme="minorHAnsi" w:eastAsia="Times New Roman" w:hAnsiTheme="minorHAnsi" w:cstheme="minorBidi"/>
          <w:lang w:eastAsia="en-US"/>
        </w:rPr>
      </w:pPr>
      <w:r w:rsidRPr="004F729A">
        <w:rPr>
          <w:rFonts w:asciiTheme="minorHAnsi" w:eastAsia="Times New Roman" w:hAnsiTheme="minorHAnsi" w:cstheme="minorBidi"/>
          <w:lang w:val="en-US" w:eastAsia="en-US"/>
        </w:rPr>
        <w:t>The total UK Gift Card market is valued at £5.4bn, with 6% of gift cards going unused (over £300m) annually.</w:t>
      </w:r>
    </w:p>
    <w:p w14:paraId="4E963F0A" w14:textId="77777777" w:rsidR="000C2B0E" w:rsidRPr="004F729A" w:rsidRDefault="000C2B0E" w:rsidP="000C2B0E">
      <w:pPr>
        <w:pStyle w:val="ListParagraph"/>
        <w:numPr>
          <w:ilvl w:val="0"/>
          <w:numId w:val="2"/>
        </w:numPr>
        <w:rPr>
          <w:rFonts w:asciiTheme="minorHAnsi" w:eastAsia="Times New Roman" w:hAnsiTheme="minorHAnsi" w:cstheme="minorBidi"/>
          <w:lang w:eastAsia="en-US"/>
        </w:rPr>
      </w:pPr>
      <w:r w:rsidRPr="004F729A">
        <w:rPr>
          <w:rFonts w:asciiTheme="minorHAnsi" w:eastAsia="Times New Roman" w:hAnsiTheme="minorHAnsi" w:cstheme="minorBidi"/>
          <w:lang w:val="en-US" w:eastAsia="en-US"/>
        </w:rPr>
        <w:t>Plastic gift cards are over 70% of the market, steadily growing from less than 50% in 2008.</w:t>
      </w:r>
    </w:p>
    <w:p w14:paraId="74FD34C0" w14:textId="77777777" w:rsidR="000C2B0E" w:rsidRPr="00C97AD0" w:rsidRDefault="000C2B0E" w:rsidP="000C2B0E">
      <w:pPr>
        <w:pStyle w:val="ListParagraph"/>
        <w:numPr>
          <w:ilvl w:val="0"/>
          <w:numId w:val="2"/>
        </w:numPr>
        <w:rPr>
          <w:rFonts w:asciiTheme="minorHAnsi" w:eastAsia="Times New Roman" w:hAnsiTheme="minorHAnsi" w:cstheme="minorBidi"/>
          <w:lang w:eastAsia="en-US"/>
        </w:rPr>
      </w:pPr>
      <w:proofErr w:type="spellStart"/>
      <w:proofErr w:type="gramStart"/>
      <w:r w:rsidRPr="004F729A">
        <w:rPr>
          <w:rFonts w:asciiTheme="minorHAnsi" w:eastAsia="Times New Roman" w:hAnsiTheme="minorHAnsi" w:cstheme="minorBidi"/>
          <w:lang w:val="en-US" w:eastAsia="en-US"/>
        </w:rPr>
        <w:t>eGift</w:t>
      </w:r>
      <w:proofErr w:type="spellEnd"/>
      <w:proofErr w:type="gramEnd"/>
      <w:r w:rsidRPr="004F729A">
        <w:rPr>
          <w:rFonts w:asciiTheme="minorHAnsi" w:eastAsia="Times New Roman" w:hAnsiTheme="minorHAnsi" w:cstheme="minorBidi"/>
          <w:lang w:val="en-US" w:eastAsia="en-US"/>
        </w:rPr>
        <w:t xml:space="preserve"> cards are around 4% of market but growing fast.</w:t>
      </w:r>
    </w:p>
    <w:p w14:paraId="30DDACF3" w14:textId="77777777" w:rsidR="00C97AD0" w:rsidRPr="00C97AD0" w:rsidRDefault="00C97AD0" w:rsidP="00C97AD0">
      <w:pPr>
        <w:pStyle w:val="ListParagraph"/>
        <w:numPr>
          <w:ilvl w:val="0"/>
          <w:numId w:val="2"/>
        </w:numPr>
        <w:rPr>
          <w:rFonts w:asciiTheme="minorHAnsi" w:eastAsia="Times New Roman" w:hAnsiTheme="minorHAnsi"/>
        </w:rPr>
      </w:pPr>
      <w:r w:rsidRPr="00C97AD0">
        <w:rPr>
          <w:rFonts w:asciiTheme="minorHAnsi" w:eastAsia="Times New Roman" w:hAnsiTheme="minorHAnsi"/>
          <w:lang w:val="en-US"/>
        </w:rPr>
        <w:t>There is a large and growing pool of unwanted gift cards.</w:t>
      </w:r>
    </w:p>
    <w:p w14:paraId="4340C237" w14:textId="77777777" w:rsidR="00C97AD0" w:rsidRPr="00C97AD0" w:rsidRDefault="00C97AD0" w:rsidP="00C97AD0">
      <w:pPr>
        <w:pStyle w:val="ListParagraph"/>
        <w:numPr>
          <w:ilvl w:val="0"/>
          <w:numId w:val="2"/>
        </w:numPr>
        <w:rPr>
          <w:rFonts w:asciiTheme="minorHAnsi" w:eastAsia="Times New Roman" w:hAnsiTheme="minorHAnsi"/>
        </w:rPr>
      </w:pPr>
      <w:r w:rsidRPr="00C97AD0">
        <w:rPr>
          <w:rFonts w:asciiTheme="minorHAnsi" w:eastAsia="Times New Roman" w:hAnsiTheme="minorHAnsi"/>
          <w:lang w:val="en-US"/>
        </w:rPr>
        <w:t>The UK has lagged behind the US, where spending on Gift Cards is 3 times greater per consumer, according to CEB Tower Group. The UK could catch up.</w:t>
      </w:r>
    </w:p>
    <w:p w14:paraId="26678CF3" w14:textId="77777777" w:rsidR="00C97AD0" w:rsidRPr="00C97AD0" w:rsidRDefault="00C97AD0" w:rsidP="00C97AD0">
      <w:pPr>
        <w:pStyle w:val="ListParagraph"/>
        <w:numPr>
          <w:ilvl w:val="0"/>
          <w:numId w:val="2"/>
        </w:numPr>
        <w:rPr>
          <w:rFonts w:asciiTheme="minorHAnsi" w:eastAsia="Times New Roman" w:hAnsiTheme="minorHAnsi"/>
        </w:rPr>
      </w:pPr>
      <w:proofErr w:type="spellStart"/>
      <w:r w:rsidRPr="00C97AD0">
        <w:rPr>
          <w:rFonts w:asciiTheme="minorHAnsi" w:eastAsia="Times New Roman" w:hAnsiTheme="minorHAnsi"/>
          <w:lang w:val="en-US"/>
        </w:rPr>
        <w:t>CardCash</w:t>
      </w:r>
      <w:proofErr w:type="spellEnd"/>
      <w:r w:rsidRPr="00C97AD0">
        <w:rPr>
          <w:rFonts w:asciiTheme="minorHAnsi" w:eastAsia="Times New Roman" w:hAnsiTheme="minorHAnsi"/>
          <w:lang w:val="en-US"/>
        </w:rPr>
        <w:t xml:space="preserve"> is the leading US gift card exchange (over a dozen exist), with a turnover of $95m in 2014 (70% annual increase</w:t>
      </w:r>
      <w:proofErr w:type="gramStart"/>
      <w:r w:rsidRPr="00C97AD0">
        <w:rPr>
          <w:rFonts w:asciiTheme="minorHAnsi" w:eastAsia="Times New Roman" w:hAnsiTheme="minorHAnsi"/>
          <w:lang w:val="en-US"/>
        </w:rPr>
        <w:t>) ,</w:t>
      </w:r>
      <w:proofErr w:type="gramEnd"/>
      <w:r w:rsidRPr="00C97AD0">
        <w:rPr>
          <w:rFonts w:asciiTheme="minorHAnsi" w:eastAsia="Times New Roman" w:hAnsiTheme="minorHAnsi"/>
          <w:lang w:val="en-US"/>
        </w:rPr>
        <w:t xml:space="preserve"> equivalent to 0.07% of the primary market. This would equal £4.1m in the UK market.</w:t>
      </w:r>
    </w:p>
    <w:p w14:paraId="6D971F5D" w14:textId="77777777" w:rsidR="00C97AD0" w:rsidRPr="004F729A" w:rsidRDefault="00C97AD0" w:rsidP="00C97AD0">
      <w:pPr>
        <w:pStyle w:val="ListParagraph"/>
        <w:rPr>
          <w:rFonts w:asciiTheme="minorHAnsi" w:eastAsia="Times New Roman" w:hAnsiTheme="minorHAnsi" w:cstheme="minorBidi"/>
          <w:lang w:eastAsia="en-US"/>
        </w:rPr>
      </w:pPr>
    </w:p>
    <w:p w14:paraId="599B31DD" w14:textId="77777777" w:rsidR="000C2B0E" w:rsidRPr="004F729A" w:rsidRDefault="000C2B0E" w:rsidP="00C97AD0">
      <w:pPr>
        <w:jc w:val="center"/>
        <w:rPr>
          <w:rFonts w:eastAsia="Times New Roman"/>
          <w:sz w:val="24"/>
          <w:szCs w:val="24"/>
        </w:rPr>
      </w:pPr>
      <w:r w:rsidRPr="004F729A">
        <w:rPr>
          <w:rFonts w:eastAsia="Times New Roman"/>
          <w:noProof/>
          <w:sz w:val="24"/>
          <w:szCs w:val="24"/>
          <w:lang w:val="en-US"/>
        </w:rPr>
        <w:drawing>
          <wp:inline distT="0" distB="0" distL="0" distR="0" wp14:anchorId="2409ED2C" wp14:editId="2BDC7B64">
            <wp:extent cx="3990975" cy="1609725"/>
            <wp:effectExtent l="0" t="0" r="9525" b="952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1D4C786" w14:textId="77777777" w:rsidR="000C2B0E" w:rsidRPr="004F729A" w:rsidRDefault="000C2B0E" w:rsidP="000C2B0E">
      <w:pPr>
        <w:rPr>
          <w:rFonts w:eastAsia="Times New Roman"/>
          <w:sz w:val="24"/>
          <w:szCs w:val="24"/>
        </w:rPr>
      </w:pPr>
    </w:p>
    <w:p w14:paraId="4AF72A28" w14:textId="77777777" w:rsidR="000C2B0E" w:rsidRPr="004F729A" w:rsidRDefault="000C2B0E" w:rsidP="000C2B0E">
      <w:pPr>
        <w:rPr>
          <w:rFonts w:eastAsia="Times New Roman"/>
          <w:sz w:val="24"/>
          <w:szCs w:val="24"/>
        </w:rPr>
      </w:pPr>
      <w:r w:rsidRPr="004F729A">
        <w:rPr>
          <w:rFonts w:eastAsia="Times New Roman"/>
          <w:sz w:val="24"/>
          <w:szCs w:val="24"/>
          <w:lang w:val="en-US"/>
        </w:rPr>
        <w:t xml:space="preserve">There is a latent demand for trading unwanted gift cards. A 2007 report by Deloitte and </w:t>
      </w:r>
      <w:proofErr w:type="spellStart"/>
      <w:r w:rsidRPr="004F729A">
        <w:rPr>
          <w:rFonts w:eastAsia="Times New Roman"/>
          <w:sz w:val="24"/>
          <w:szCs w:val="24"/>
          <w:lang w:val="en-US"/>
        </w:rPr>
        <w:t>Touche</w:t>
      </w:r>
      <w:proofErr w:type="spellEnd"/>
      <w:r w:rsidRPr="004F729A">
        <w:rPr>
          <w:rFonts w:eastAsia="Times New Roman"/>
          <w:sz w:val="24"/>
          <w:szCs w:val="24"/>
          <w:lang w:val="en-US"/>
        </w:rPr>
        <w:t xml:space="preserve"> stated 49% of US consumers had one or more unused gift cards, the equivalent of 30 million unused gift cards in the UK (accounting for population and market differences).</w:t>
      </w:r>
    </w:p>
    <w:p w14:paraId="07192F81" w14:textId="77777777" w:rsidR="000C2B0E" w:rsidRPr="004F729A" w:rsidRDefault="00C97AD0" w:rsidP="000C2B0E">
      <w:pPr>
        <w:rPr>
          <w:rFonts w:eastAsia="Times New Roman"/>
          <w:b/>
          <w:sz w:val="24"/>
          <w:szCs w:val="24"/>
        </w:rPr>
      </w:pPr>
      <w:r>
        <w:rPr>
          <w:rFonts w:eastAsia="Times New Roman"/>
          <w:b/>
          <w:sz w:val="24"/>
          <w:szCs w:val="24"/>
          <w:lang w:val="en-US"/>
        </w:rPr>
        <w:t>And t</w:t>
      </w:r>
      <w:r w:rsidR="000C2B0E" w:rsidRPr="004F729A">
        <w:rPr>
          <w:rFonts w:eastAsia="Times New Roman"/>
          <w:b/>
          <w:sz w:val="24"/>
          <w:szCs w:val="24"/>
          <w:lang w:val="en-US"/>
        </w:rPr>
        <w:t>he market is changing…</w:t>
      </w:r>
    </w:p>
    <w:p w14:paraId="6C401BB6" w14:textId="77777777" w:rsidR="000C2B0E" w:rsidRDefault="000C2B0E" w:rsidP="000C2B0E">
      <w:pPr>
        <w:rPr>
          <w:rFonts w:eastAsia="Times New Roman"/>
          <w:sz w:val="24"/>
          <w:szCs w:val="24"/>
          <w:lang w:val="en-US"/>
        </w:rPr>
      </w:pPr>
      <w:proofErr w:type="gramStart"/>
      <w:r w:rsidRPr="004F729A">
        <w:rPr>
          <w:rFonts w:eastAsia="Times New Roman"/>
          <w:sz w:val="24"/>
          <w:szCs w:val="24"/>
          <w:lang w:val="en-US"/>
        </w:rPr>
        <w:t>In the US e-gifting accounts for 14% of total primary gift card sales according to CEB Tower Group.</w:t>
      </w:r>
      <w:proofErr w:type="gramEnd"/>
      <w:r w:rsidRPr="004F729A">
        <w:rPr>
          <w:rFonts w:eastAsia="Times New Roman"/>
          <w:sz w:val="24"/>
          <w:szCs w:val="24"/>
          <w:lang w:val="en-US"/>
        </w:rPr>
        <w:t xml:space="preserve"> The UK, currently at 4%, could catch up. As e-gifting increases, the cost of processing decreases.</w:t>
      </w:r>
    </w:p>
    <w:p w14:paraId="727409A1" w14:textId="77777777" w:rsidR="00C97AD0" w:rsidRPr="004F729A" w:rsidRDefault="00C97AD0" w:rsidP="000C2B0E">
      <w:pPr>
        <w:rPr>
          <w:rFonts w:eastAsia="Times New Roman"/>
          <w:sz w:val="24"/>
          <w:szCs w:val="24"/>
          <w:lang w:val="en-US"/>
        </w:rPr>
      </w:pPr>
    </w:p>
    <w:p w14:paraId="68A250B5" w14:textId="77777777" w:rsidR="000C2B0E" w:rsidRPr="004F729A" w:rsidRDefault="004F729A" w:rsidP="000C2B0E">
      <w:pPr>
        <w:rPr>
          <w:rFonts w:eastAsia="Times New Roman"/>
          <w:b/>
          <w:sz w:val="32"/>
          <w:szCs w:val="32"/>
          <w:lang w:val="en-US"/>
        </w:rPr>
      </w:pPr>
      <w:r w:rsidRPr="004F729A">
        <w:rPr>
          <w:b/>
          <w:noProof/>
          <w:sz w:val="32"/>
          <w:szCs w:val="32"/>
          <w:lang w:eastAsia="en-GB"/>
        </w:rPr>
        <w:t>Cardyard’s Value</w:t>
      </w:r>
    </w:p>
    <w:p w14:paraId="35FF2D42" w14:textId="77777777" w:rsidR="004F729A" w:rsidRPr="004F729A" w:rsidRDefault="004F729A" w:rsidP="004F729A">
      <w:pPr>
        <w:rPr>
          <w:rFonts w:eastAsia="Times New Roman"/>
          <w:b/>
          <w:sz w:val="24"/>
          <w:szCs w:val="24"/>
        </w:rPr>
      </w:pPr>
      <w:r w:rsidRPr="004F729A">
        <w:rPr>
          <w:rFonts w:eastAsia="Times New Roman"/>
          <w:b/>
          <w:sz w:val="24"/>
          <w:szCs w:val="24"/>
          <w:lang w:val="en-US"/>
        </w:rPr>
        <w:t>Team</w:t>
      </w:r>
    </w:p>
    <w:p w14:paraId="19782056" w14:textId="77777777" w:rsidR="00541137" w:rsidRPr="00AB0396" w:rsidRDefault="00CE33B6" w:rsidP="00AB0396">
      <w:pPr>
        <w:numPr>
          <w:ilvl w:val="0"/>
          <w:numId w:val="4"/>
        </w:numPr>
        <w:rPr>
          <w:rFonts w:eastAsia="Times New Roman"/>
          <w:sz w:val="24"/>
          <w:szCs w:val="24"/>
        </w:rPr>
      </w:pPr>
      <w:r w:rsidRPr="004F729A">
        <w:rPr>
          <w:rFonts w:eastAsia="Times New Roman"/>
          <w:sz w:val="24"/>
          <w:szCs w:val="24"/>
          <w:lang w:val="en-US"/>
        </w:rPr>
        <w:t xml:space="preserve">Experienced founder and MD who previously founded, built and sold a </w:t>
      </w:r>
      <w:r w:rsidRPr="00AB0396">
        <w:rPr>
          <w:rFonts w:eastAsia="Times New Roman"/>
          <w:sz w:val="24"/>
          <w:szCs w:val="24"/>
          <w:lang w:val="en-US"/>
        </w:rPr>
        <w:t>£10m turnover company.</w:t>
      </w:r>
    </w:p>
    <w:p w14:paraId="307D312D" w14:textId="77777777" w:rsidR="00541137" w:rsidRPr="004F729A" w:rsidRDefault="00CE33B6" w:rsidP="004F729A">
      <w:pPr>
        <w:numPr>
          <w:ilvl w:val="0"/>
          <w:numId w:val="4"/>
        </w:numPr>
        <w:rPr>
          <w:rFonts w:eastAsia="Times New Roman"/>
          <w:sz w:val="24"/>
          <w:szCs w:val="24"/>
        </w:rPr>
      </w:pPr>
      <w:r w:rsidRPr="004F729A">
        <w:rPr>
          <w:rFonts w:eastAsia="Times New Roman"/>
          <w:sz w:val="24"/>
          <w:szCs w:val="24"/>
          <w:lang w:val="en-US"/>
        </w:rPr>
        <w:t>Experienced developers using the latest technologies.</w:t>
      </w:r>
    </w:p>
    <w:p w14:paraId="4DD44C16" w14:textId="77777777" w:rsidR="00541137" w:rsidRPr="004F729A" w:rsidRDefault="00CE33B6" w:rsidP="004F729A">
      <w:pPr>
        <w:numPr>
          <w:ilvl w:val="0"/>
          <w:numId w:val="4"/>
        </w:numPr>
        <w:rPr>
          <w:rFonts w:eastAsia="Times New Roman"/>
          <w:sz w:val="24"/>
          <w:szCs w:val="24"/>
        </w:rPr>
      </w:pPr>
      <w:r w:rsidRPr="004F729A">
        <w:rPr>
          <w:rFonts w:eastAsia="Times New Roman"/>
          <w:sz w:val="24"/>
          <w:szCs w:val="24"/>
          <w:lang w:val="en-US"/>
        </w:rPr>
        <w:t>Experienced PR, marketing, business executives and advisors.</w:t>
      </w:r>
    </w:p>
    <w:p w14:paraId="6477BF6E" w14:textId="77777777" w:rsidR="00541137" w:rsidRPr="004F729A" w:rsidRDefault="00CE33B6" w:rsidP="004F729A">
      <w:pPr>
        <w:numPr>
          <w:ilvl w:val="0"/>
          <w:numId w:val="4"/>
        </w:numPr>
        <w:rPr>
          <w:rFonts w:eastAsia="Times New Roman"/>
          <w:sz w:val="24"/>
          <w:szCs w:val="24"/>
        </w:rPr>
      </w:pPr>
      <w:r w:rsidRPr="004F729A">
        <w:rPr>
          <w:rFonts w:eastAsia="Times New Roman"/>
          <w:sz w:val="24"/>
          <w:szCs w:val="24"/>
          <w:lang w:val="en-US"/>
        </w:rPr>
        <w:t>Distinctive branding developed by a respected agency.</w:t>
      </w:r>
    </w:p>
    <w:p w14:paraId="60F7DE30" w14:textId="77777777" w:rsidR="00541137" w:rsidRPr="004F729A" w:rsidRDefault="00541137" w:rsidP="00C97AD0">
      <w:pPr>
        <w:ind w:left="360"/>
        <w:rPr>
          <w:rFonts w:eastAsia="Times New Roman"/>
          <w:sz w:val="24"/>
          <w:szCs w:val="24"/>
        </w:rPr>
      </w:pPr>
    </w:p>
    <w:p w14:paraId="2013C19D" w14:textId="77777777" w:rsidR="004F729A" w:rsidRPr="004F729A" w:rsidRDefault="004F729A" w:rsidP="000C2B0E">
      <w:pPr>
        <w:rPr>
          <w:rFonts w:eastAsia="Times New Roman"/>
          <w:b/>
          <w:sz w:val="24"/>
          <w:szCs w:val="24"/>
          <w:lang w:val="en-US"/>
        </w:rPr>
      </w:pPr>
      <w:proofErr w:type="spellStart"/>
      <w:r w:rsidRPr="004F729A">
        <w:rPr>
          <w:rFonts w:eastAsia="Times New Roman"/>
          <w:b/>
          <w:sz w:val="24"/>
          <w:szCs w:val="24"/>
          <w:lang w:val="en-US"/>
        </w:rPr>
        <w:t>Cardyard’s</w:t>
      </w:r>
      <w:proofErr w:type="spellEnd"/>
      <w:r w:rsidRPr="004F729A">
        <w:rPr>
          <w:rFonts w:eastAsia="Times New Roman"/>
          <w:b/>
          <w:sz w:val="24"/>
          <w:szCs w:val="24"/>
          <w:lang w:val="en-US"/>
        </w:rPr>
        <w:t xml:space="preserve"> Offering</w:t>
      </w:r>
    </w:p>
    <w:p w14:paraId="30F76646" w14:textId="77777777" w:rsidR="004F729A" w:rsidRPr="004F729A" w:rsidRDefault="004F729A" w:rsidP="004F729A">
      <w:pPr>
        <w:rPr>
          <w:rFonts w:eastAsia="Times New Roman"/>
          <w:b/>
          <w:i/>
          <w:sz w:val="24"/>
          <w:szCs w:val="24"/>
        </w:rPr>
      </w:pPr>
      <w:r w:rsidRPr="004F729A">
        <w:rPr>
          <w:rFonts w:eastAsia="Times New Roman"/>
          <w:b/>
          <w:i/>
          <w:sz w:val="24"/>
          <w:szCs w:val="24"/>
          <w:lang w:val="en-US"/>
        </w:rPr>
        <w:lastRenderedPageBreak/>
        <w:t>Features</w:t>
      </w:r>
    </w:p>
    <w:p w14:paraId="1E1B54C9" w14:textId="14C83B63" w:rsidR="00C26F3D" w:rsidRPr="00C26F3D" w:rsidRDefault="00C26F3D" w:rsidP="004F729A">
      <w:pPr>
        <w:numPr>
          <w:ilvl w:val="0"/>
          <w:numId w:val="6"/>
        </w:numPr>
        <w:rPr>
          <w:rFonts w:eastAsia="Times New Roman"/>
          <w:sz w:val="24"/>
          <w:szCs w:val="24"/>
        </w:rPr>
      </w:pPr>
      <w:r>
        <w:rPr>
          <w:rFonts w:eastAsia="Times New Roman"/>
          <w:sz w:val="24"/>
          <w:szCs w:val="24"/>
          <w:lang w:val="en-US"/>
        </w:rPr>
        <w:t xml:space="preserve">UK based company </w:t>
      </w:r>
      <w:r w:rsidR="0031195F">
        <w:rPr>
          <w:rFonts w:eastAsia="Times New Roman"/>
          <w:sz w:val="24"/>
          <w:szCs w:val="24"/>
          <w:lang w:val="en-US"/>
        </w:rPr>
        <w:t xml:space="preserve">(Cardyard Ltd) </w:t>
      </w:r>
      <w:r>
        <w:rPr>
          <w:rFonts w:eastAsia="Times New Roman"/>
          <w:sz w:val="24"/>
          <w:szCs w:val="24"/>
          <w:lang w:val="en-US"/>
        </w:rPr>
        <w:t>using UK suppliers including law firms and banks.</w:t>
      </w:r>
    </w:p>
    <w:p w14:paraId="19907631" w14:textId="77777777" w:rsidR="00541137" w:rsidRPr="00C26F3D" w:rsidRDefault="00CE33B6" w:rsidP="004F729A">
      <w:pPr>
        <w:numPr>
          <w:ilvl w:val="0"/>
          <w:numId w:val="6"/>
        </w:numPr>
        <w:rPr>
          <w:rFonts w:eastAsia="Times New Roman"/>
          <w:sz w:val="24"/>
          <w:szCs w:val="24"/>
        </w:rPr>
      </w:pPr>
      <w:r w:rsidRPr="004F729A">
        <w:rPr>
          <w:rFonts w:eastAsia="Times New Roman"/>
          <w:sz w:val="24"/>
          <w:szCs w:val="24"/>
          <w:lang w:val="en-US"/>
        </w:rPr>
        <w:t>Complies with UK and EU requirements for privacy and consumer contracts regulations.</w:t>
      </w:r>
    </w:p>
    <w:p w14:paraId="5613011A" w14:textId="77777777" w:rsidR="00C26F3D" w:rsidRPr="00C26F3D" w:rsidRDefault="00C26F3D" w:rsidP="004F729A">
      <w:pPr>
        <w:numPr>
          <w:ilvl w:val="0"/>
          <w:numId w:val="6"/>
        </w:numPr>
        <w:rPr>
          <w:rFonts w:eastAsia="Times New Roman"/>
          <w:sz w:val="24"/>
          <w:szCs w:val="24"/>
        </w:rPr>
      </w:pPr>
      <w:r>
        <w:rPr>
          <w:rFonts w:eastAsia="Times New Roman"/>
          <w:sz w:val="24"/>
          <w:szCs w:val="24"/>
          <w:lang w:val="en-US"/>
        </w:rPr>
        <w:t xml:space="preserve">Cardyard sets the </w:t>
      </w:r>
      <w:r w:rsidR="00DD0B27">
        <w:rPr>
          <w:rFonts w:eastAsia="Times New Roman"/>
          <w:sz w:val="24"/>
          <w:szCs w:val="24"/>
          <w:lang w:val="en-US"/>
        </w:rPr>
        <w:t xml:space="preserve">selling </w:t>
      </w:r>
      <w:r>
        <w:rPr>
          <w:rFonts w:eastAsia="Times New Roman"/>
          <w:sz w:val="24"/>
          <w:szCs w:val="24"/>
          <w:lang w:val="en-US"/>
        </w:rPr>
        <w:t>price of gift cards, taking away uncertainty and guaranteeing timely payment.</w:t>
      </w:r>
    </w:p>
    <w:p w14:paraId="321E3157" w14:textId="77777777" w:rsidR="00C26F3D" w:rsidRPr="00C26F3D" w:rsidRDefault="00C26F3D" w:rsidP="004F729A">
      <w:pPr>
        <w:numPr>
          <w:ilvl w:val="0"/>
          <w:numId w:val="6"/>
        </w:numPr>
        <w:rPr>
          <w:rFonts w:eastAsia="Times New Roman"/>
          <w:sz w:val="24"/>
          <w:szCs w:val="24"/>
        </w:rPr>
      </w:pPr>
      <w:r>
        <w:rPr>
          <w:rFonts w:eastAsia="Times New Roman"/>
          <w:sz w:val="24"/>
          <w:szCs w:val="24"/>
          <w:lang w:val="en-US"/>
        </w:rPr>
        <w:t xml:space="preserve">An efficient exchange process allows customers to receive uplifted credit for traded in gift </w:t>
      </w:r>
      <w:proofErr w:type="gramStart"/>
      <w:r>
        <w:rPr>
          <w:rFonts w:eastAsia="Times New Roman"/>
          <w:sz w:val="24"/>
          <w:szCs w:val="24"/>
          <w:lang w:val="en-US"/>
        </w:rPr>
        <w:t xml:space="preserve">cards </w:t>
      </w:r>
      <w:r w:rsidR="00DD0B27">
        <w:rPr>
          <w:rFonts w:eastAsia="Times New Roman"/>
          <w:sz w:val="24"/>
          <w:szCs w:val="24"/>
          <w:lang w:val="en-US"/>
        </w:rPr>
        <w:t>which</w:t>
      </w:r>
      <w:proofErr w:type="gramEnd"/>
      <w:r w:rsidR="00DD0B27">
        <w:rPr>
          <w:rFonts w:eastAsia="Times New Roman"/>
          <w:sz w:val="24"/>
          <w:szCs w:val="24"/>
          <w:lang w:val="en-US"/>
        </w:rPr>
        <w:t xml:space="preserve"> they</w:t>
      </w:r>
      <w:r>
        <w:rPr>
          <w:rFonts w:eastAsia="Times New Roman"/>
          <w:sz w:val="24"/>
          <w:szCs w:val="24"/>
          <w:lang w:val="en-US"/>
        </w:rPr>
        <w:t xml:space="preserve"> spend on alternative cards. By avoiding conversion into cash, transaction savings are made which </w:t>
      </w:r>
      <w:r w:rsidR="00DD0B27">
        <w:rPr>
          <w:rFonts w:eastAsia="Times New Roman"/>
          <w:sz w:val="24"/>
          <w:szCs w:val="24"/>
          <w:lang w:val="en-US"/>
        </w:rPr>
        <w:t>fully benefit the customer.</w:t>
      </w:r>
    </w:p>
    <w:p w14:paraId="4B57A9DA" w14:textId="77777777" w:rsidR="00C26F3D" w:rsidRPr="00C26F3D" w:rsidRDefault="00C26F3D" w:rsidP="00C26F3D">
      <w:pPr>
        <w:numPr>
          <w:ilvl w:val="0"/>
          <w:numId w:val="6"/>
        </w:numPr>
        <w:rPr>
          <w:rFonts w:eastAsia="Times New Roman"/>
          <w:sz w:val="24"/>
          <w:szCs w:val="24"/>
        </w:rPr>
      </w:pPr>
      <w:r w:rsidRPr="004F729A">
        <w:rPr>
          <w:rFonts w:eastAsia="Times New Roman"/>
          <w:sz w:val="24"/>
          <w:szCs w:val="24"/>
          <w:lang w:val="en-US"/>
        </w:rPr>
        <w:t>Contemporary intuitive design with lots of information.</w:t>
      </w:r>
    </w:p>
    <w:p w14:paraId="7D1BE277" w14:textId="77777777" w:rsidR="00541137" w:rsidRPr="004F729A" w:rsidRDefault="00CE33B6" w:rsidP="004F729A">
      <w:pPr>
        <w:numPr>
          <w:ilvl w:val="0"/>
          <w:numId w:val="6"/>
        </w:numPr>
        <w:rPr>
          <w:rFonts w:eastAsia="Times New Roman"/>
          <w:sz w:val="24"/>
          <w:szCs w:val="24"/>
        </w:rPr>
      </w:pPr>
      <w:r w:rsidRPr="004F729A">
        <w:rPr>
          <w:rFonts w:eastAsia="Times New Roman"/>
          <w:sz w:val="24"/>
          <w:szCs w:val="24"/>
          <w:lang w:val="en-US"/>
        </w:rPr>
        <w:t>Pricing algorithms and anti-fraud measures.</w:t>
      </w:r>
    </w:p>
    <w:p w14:paraId="31CBDA01" w14:textId="77777777" w:rsidR="004F729A" w:rsidRPr="004F729A" w:rsidRDefault="004F729A" w:rsidP="004F729A">
      <w:pPr>
        <w:rPr>
          <w:rFonts w:eastAsia="Times New Roman"/>
          <w:b/>
          <w:i/>
          <w:sz w:val="24"/>
          <w:szCs w:val="24"/>
        </w:rPr>
      </w:pPr>
      <w:r w:rsidRPr="004F729A">
        <w:rPr>
          <w:rFonts w:eastAsia="Times New Roman"/>
          <w:b/>
          <w:i/>
          <w:sz w:val="24"/>
          <w:szCs w:val="24"/>
          <w:lang w:val="en-US"/>
        </w:rPr>
        <w:t>Technology</w:t>
      </w:r>
    </w:p>
    <w:p w14:paraId="74772C0E" w14:textId="77777777" w:rsidR="00541137" w:rsidRPr="004F729A" w:rsidRDefault="00CE33B6" w:rsidP="004F729A">
      <w:pPr>
        <w:numPr>
          <w:ilvl w:val="0"/>
          <w:numId w:val="7"/>
        </w:numPr>
        <w:rPr>
          <w:rFonts w:eastAsia="Times New Roman"/>
          <w:sz w:val="24"/>
          <w:szCs w:val="24"/>
        </w:rPr>
      </w:pPr>
      <w:r w:rsidRPr="004F729A">
        <w:rPr>
          <w:rFonts w:eastAsia="Times New Roman"/>
          <w:sz w:val="24"/>
          <w:szCs w:val="24"/>
          <w:lang w:val="en-US"/>
        </w:rPr>
        <w:t>Responsive design works in browser on any size screen including smartphones.</w:t>
      </w:r>
    </w:p>
    <w:p w14:paraId="1AE2112B" w14:textId="34F79030" w:rsidR="00C26F3D" w:rsidRPr="00C26F3D" w:rsidRDefault="0031195F" w:rsidP="004F729A">
      <w:pPr>
        <w:numPr>
          <w:ilvl w:val="0"/>
          <w:numId w:val="7"/>
        </w:numPr>
        <w:rPr>
          <w:rFonts w:eastAsia="Times New Roman"/>
          <w:sz w:val="24"/>
          <w:szCs w:val="24"/>
        </w:rPr>
      </w:pPr>
      <w:r>
        <w:rPr>
          <w:rFonts w:eastAsia="Times New Roman"/>
          <w:sz w:val="24"/>
          <w:szCs w:val="24"/>
          <w:lang w:val="en-US"/>
        </w:rPr>
        <w:t>Uses w</w:t>
      </w:r>
      <w:r w:rsidR="00C26F3D">
        <w:rPr>
          <w:rFonts w:eastAsia="Times New Roman"/>
          <w:sz w:val="24"/>
          <w:szCs w:val="24"/>
          <w:lang w:val="en-US"/>
        </w:rPr>
        <w:t>orld class web hosting, fully scalable and secure.</w:t>
      </w:r>
    </w:p>
    <w:p w14:paraId="6DB970AA" w14:textId="77777777" w:rsidR="00541137" w:rsidRPr="004F729A" w:rsidRDefault="00CE33B6" w:rsidP="004F729A">
      <w:pPr>
        <w:numPr>
          <w:ilvl w:val="0"/>
          <w:numId w:val="7"/>
        </w:numPr>
        <w:rPr>
          <w:rFonts w:eastAsia="Times New Roman"/>
          <w:sz w:val="24"/>
          <w:szCs w:val="24"/>
        </w:rPr>
      </w:pPr>
      <w:r w:rsidRPr="004F729A">
        <w:rPr>
          <w:rFonts w:eastAsia="Times New Roman"/>
          <w:sz w:val="24"/>
          <w:szCs w:val="24"/>
          <w:lang w:val="en-US"/>
        </w:rPr>
        <w:t xml:space="preserve">Mobile app developed </w:t>
      </w:r>
      <w:r w:rsidR="00C26F3D">
        <w:rPr>
          <w:rFonts w:eastAsia="Times New Roman"/>
          <w:sz w:val="24"/>
          <w:szCs w:val="24"/>
          <w:lang w:val="en-US"/>
        </w:rPr>
        <w:t>for</w:t>
      </w:r>
      <w:r w:rsidRPr="004F729A">
        <w:rPr>
          <w:rFonts w:eastAsia="Times New Roman"/>
          <w:sz w:val="24"/>
          <w:szCs w:val="24"/>
          <w:lang w:val="en-US"/>
        </w:rPr>
        <w:t xml:space="preserve"> </w:t>
      </w:r>
      <w:proofErr w:type="spellStart"/>
      <w:r w:rsidRPr="004F729A">
        <w:rPr>
          <w:rFonts w:eastAsia="Times New Roman"/>
          <w:sz w:val="24"/>
          <w:szCs w:val="24"/>
          <w:lang w:val="en-US"/>
        </w:rPr>
        <w:t>iOS</w:t>
      </w:r>
      <w:proofErr w:type="spellEnd"/>
      <w:r w:rsidRPr="004F729A">
        <w:rPr>
          <w:rFonts w:eastAsia="Times New Roman"/>
          <w:sz w:val="24"/>
          <w:szCs w:val="24"/>
          <w:lang w:val="en-US"/>
        </w:rPr>
        <w:t>, Android, and Windows phone. App presents shops and cards for selection. Purchasing takes place in a browser window with seamless user handling.</w:t>
      </w:r>
    </w:p>
    <w:p w14:paraId="7E2425FC" w14:textId="77777777" w:rsidR="00541137" w:rsidRPr="004F729A" w:rsidRDefault="00CE33B6" w:rsidP="004F729A">
      <w:pPr>
        <w:numPr>
          <w:ilvl w:val="0"/>
          <w:numId w:val="7"/>
        </w:numPr>
        <w:rPr>
          <w:rFonts w:eastAsia="Times New Roman"/>
          <w:sz w:val="24"/>
          <w:szCs w:val="24"/>
        </w:rPr>
      </w:pPr>
      <w:proofErr w:type="spellStart"/>
      <w:r w:rsidRPr="004F729A">
        <w:rPr>
          <w:rFonts w:eastAsia="Times New Roman"/>
          <w:sz w:val="24"/>
          <w:szCs w:val="24"/>
          <w:lang w:val="en-US"/>
        </w:rPr>
        <w:t>Sagepay</w:t>
      </w:r>
      <w:proofErr w:type="spellEnd"/>
      <w:r w:rsidRPr="004F729A">
        <w:rPr>
          <w:rFonts w:eastAsia="Times New Roman"/>
          <w:sz w:val="24"/>
          <w:szCs w:val="24"/>
          <w:lang w:val="en-US"/>
        </w:rPr>
        <w:t xml:space="preserve"> integrated for ecommerce.</w:t>
      </w:r>
    </w:p>
    <w:p w14:paraId="4BD23B0B" w14:textId="77777777" w:rsidR="004F729A" w:rsidRPr="004F729A" w:rsidRDefault="004F729A" w:rsidP="000C2B0E">
      <w:pPr>
        <w:rPr>
          <w:rFonts w:eastAsia="Times New Roman"/>
          <w:sz w:val="24"/>
          <w:szCs w:val="24"/>
          <w:lang w:val="en-US"/>
        </w:rPr>
      </w:pPr>
    </w:p>
    <w:p w14:paraId="5B2FF0A2" w14:textId="77777777" w:rsidR="004F729A" w:rsidRPr="00C97AD0" w:rsidRDefault="004F729A" w:rsidP="000C2B0E">
      <w:pPr>
        <w:rPr>
          <w:rFonts w:eastAsia="Times New Roman"/>
          <w:b/>
          <w:sz w:val="32"/>
          <w:szCs w:val="32"/>
          <w:lang w:val="en-US"/>
        </w:rPr>
      </w:pPr>
      <w:r w:rsidRPr="004F729A">
        <w:rPr>
          <w:rFonts w:eastAsia="Times New Roman"/>
          <w:b/>
          <w:sz w:val="32"/>
          <w:szCs w:val="32"/>
          <w:lang w:val="en-US"/>
        </w:rPr>
        <w:t xml:space="preserve">Contact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4F729A" w14:paraId="73D2F407" w14:textId="77777777" w:rsidTr="004F729A">
        <w:tc>
          <w:tcPr>
            <w:tcW w:w="4508" w:type="dxa"/>
          </w:tcPr>
          <w:p w14:paraId="592F564F" w14:textId="77777777" w:rsidR="004F729A" w:rsidRDefault="004F729A" w:rsidP="004F729A">
            <w:pPr>
              <w:rPr>
                <w:rFonts w:eastAsia="Times New Roman"/>
                <w:sz w:val="24"/>
                <w:szCs w:val="24"/>
                <w:lang w:val="en-US"/>
              </w:rPr>
            </w:pPr>
            <w:r w:rsidRPr="004F729A">
              <w:rPr>
                <w:noProof/>
                <w:sz w:val="24"/>
                <w:szCs w:val="24"/>
                <w:lang w:val="en-US"/>
              </w:rPr>
              <w:drawing>
                <wp:inline distT="0" distB="0" distL="0" distR="0" wp14:anchorId="44766CF7" wp14:editId="0E3F1E12">
                  <wp:extent cx="2044700" cy="2044700"/>
                  <wp:effectExtent l="0" t="0" r="0" b="0"/>
                  <wp:docPr id="2" name="Picture 7" descr="10-square-W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10-square-Web.p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44700" cy="2044700"/>
                          </a:xfrm>
                          <a:prstGeom prst="rect">
                            <a:avLst/>
                          </a:prstGeom>
                        </pic:spPr>
                      </pic:pic>
                    </a:graphicData>
                  </a:graphic>
                </wp:inline>
              </w:drawing>
            </w:r>
          </w:p>
        </w:tc>
        <w:tc>
          <w:tcPr>
            <w:tcW w:w="4508" w:type="dxa"/>
          </w:tcPr>
          <w:p w14:paraId="080EFE47" w14:textId="77777777" w:rsidR="004F729A" w:rsidRPr="004F729A" w:rsidRDefault="004F729A" w:rsidP="004F729A">
            <w:pPr>
              <w:spacing w:after="160" w:line="259" w:lineRule="auto"/>
              <w:rPr>
                <w:rFonts w:eastAsia="Times New Roman"/>
                <w:sz w:val="24"/>
                <w:szCs w:val="24"/>
              </w:rPr>
            </w:pPr>
            <w:r w:rsidRPr="004F729A">
              <w:rPr>
                <w:rFonts w:eastAsia="Times New Roman"/>
                <w:sz w:val="24"/>
                <w:szCs w:val="24"/>
                <w:lang w:val="en-US"/>
              </w:rPr>
              <w:t>Mike Hayman, founder &amp; MD</w:t>
            </w:r>
          </w:p>
          <w:p w14:paraId="423D9AA5" w14:textId="77777777" w:rsidR="004F729A" w:rsidRPr="004F729A" w:rsidRDefault="00702873" w:rsidP="004F729A">
            <w:pPr>
              <w:spacing w:after="160" w:line="259" w:lineRule="auto"/>
              <w:rPr>
                <w:rFonts w:eastAsia="Times New Roman"/>
                <w:sz w:val="24"/>
                <w:szCs w:val="24"/>
              </w:rPr>
            </w:pPr>
            <w:hyperlink r:id="rId12" w:history="1">
              <w:r w:rsidR="004F729A" w:rsidRPr="004F729A">
                <w:rPr>
                  <w:rStyle w:val="Hyperlink"/>
                  <w:rFonts w:eastAsia="Times New Roman"/>
                  <w:sz w:val="24"/>
                  <w:szCs w:val="24"/>
                  <w:lang w:val="en-US"/>
                </w:rPr>
                <w:t>mike@cardyard.co.uk</w:t>
              </w:r>
            </w:hyperlink>
          </w:p>
          <w:p w14:paraId="50629644" w14:textId="77777777" w:rsidR="004F729A" w:rsidRPr="004F729A" w:rsidRDefault="004F729A" w:rsidP="004F729A">
            <w:pPr>
              <w:spacing w:after="160" w:line="259" w:lineRule="auto"/>
              <w:rPr>
                <w:rFonts w:eastAsia="Times New Roman"/>
                <w:sz w:val="24"/>
                <w:szCs w:val="24"/>
              </w:rPr>
            </w:pPr>
            <w:r w:rsidRPr="004F729A">
              <w:rPr>
                <w:rFonts w:eastAsia="Times New Roman"/>
                <w:sz w:val="24"/>
                <w:szCs w:val="24"/>
                <w:lang w:val="en-US"/>
              </w:rPr>
              <w:t>07968 146511</w:t>
            </w:r>
          </w:p>
          <w:p w14:paraId="712B7EE0" w14:textId="77777777" w:rsidR="004F729A" w:rsidRPr="004F729A" w:rsidRDefault="00702873" w:rsidP="004F729A">
            <w:pPr>
              <w:spacing w:after="160" w:line="259" w:lineRule="auto"/>
              <w:rPr>
                <w:rFonts w:eastAsia="Times New Roman"/>
                <w:sz w:val="24"/>
                <w:szCs w:val="24"/>
              </w:rPr>
            </w:pPr>
            <w:hyperlink r:id="rId13" w:history="1">
              <w:r w:rsidR="004F729A" w:rsidRPr="004F729A">
                <w:rPr>
                  <w:rStyle w:val="Hyperlink"/>
                  <w:rFonts w:eastAsia="Times New Roman"/>
                  <w:sz w:val="24"/>
                  <w:szCs w:val="24"/>
                  <w:lang w:val="en-US"/>
                </w:rPr>
                <w:t>www.cardyard.co.uk</w:t>
              </w:r>
            </w:hyperlink>
          </w:p>
          <w:p w14:paraId="2CAF3EDA" w14:textId="77777777" w:rsidR="004F729A" w:rsidRPr="004F729A" w:rsidRDefault="004F729A" w:rsidP="004F729A">
            <w:pPr>
              <w:rPr>
                <w:rFonts w:eastAsia="Times New Roman"/>
                <w:sz w:val="24"/>
                <w:szCs w:val="24"/>
                <w:lang w:val="en-US"/>
              </w:rPr>
            </w:pPr>
          </w:p>
          <w:p w14:paraId="5A0B0530" w14:textId="77777777" w:rsidR="004F729A" w:rsidRDefault="004F729A" w:rsidP="004F729A">
            <w:pPr>
              <w:rPr>
                <w:rFonts w:eastAsia="Times New Roman"/>
                <w:sz w:val="24"/>
                <w:szCs w:val="24"/>
                <w:lang w:val="en-US"/>
              </w:rPr>
            </w:pPr>
          </w:p>
        </w:tc>
      </w:tr>
    </w:tbl>
    <w:p w14:paraId="7EE89877" w14:textId="77777777" w:rsidR="000C2B0E" w:rsidRDefault="000C2B0E" w:rsidP="000C2B0E">
      <w:pPr>
        <w:rPr>
          <w:rFonts w:eastAsia="Times New Roman"/>
          <w:sz w:val="24"/>
          <w:szCs w:val="24"/>
          <w:lang w:val="en-US"/>
        </w:rPr>
      </w:pPr>
    </w:p>
    <w:p w14:paraId="3C2E0B09" w14:textId="77777777" w:rsidR="00C97AD0" w:rsidRDefault="00C97AD0" w:rsidP="000C2B0E">
      <w:pPr>
        <w:rPr>
          <w:rFonts w:eastAsia="Times New Roman"/>
          <w:sz w:val="24"/>
          <w:szCs w:val="24"/>
          <w:lang w:val="en-US"/>
        </w:rPr>
      </w:pPr>
    </w:p>
    <w:p w14:paraId="4D6A3135" w14:textId="77777777" w:rsidR="00C97AD0" w:rsidRPr="004F729A" w:rsidRDefault="00C97AD0" w:rsidP="000C2B0E">
      <w:pPr>
        <w:rPr>
          <w:rFonts w:eastAsia="Times New Roman"/>
          <w:sz w:val="24"/>
          <w:szCs w:val="24"/>
          <w:lang w:val="en-US"/>
        </w:rPr>
      </w:pPr>
    </w:p>
    <w:p w14:paraId="7DEEAF64" w14:textId="77777777" w:rsidR="000C2B0E" w:rsidRPr="004F729A" w:rsidRDefault="004F729A" w:rsidP="000C2B0E">
      <w:pPr>
        <w:rPr>
          <w:rFonts w:eastAsia="Times New Roman"/>
          <w:b/>
          <w:sz w:val="20"/>
          <w:szCs w:val="20"/>
        </w:rPr>
      </w:pPr>
      <w:r w:rsidRPr="004F729A">
        <w:rPr>
          <w:rFonts w:eastAsia="Times New Roman"/>
          <w:b/>
          <w:sz w:val="20"/>
          <w:szCs w:val="20"/>
        </w:rPr>
        <w:t>Research sources</w:t>
      </w:r>
    </w:p>
    <w:p w14:paraId="48CB9A2C" w14:textId="77777777" w:rsidR="00541137" w:rsidRPr="004F729A" w:rsidRDefault="00CE33B6" w:rsidP="004F729A">
      <w:pPr>
        <w:numPr>
          <w:ilvl w:val="0"/>
          <w:numId w:val="8"/>
        </w:numPr>
        <w:rPr>
          <w:rFonts w:eastAsia="Times New Roman"/>
          <w:sz w:val="20"/>
          <w:szCs w:val="20"/>
        </w:rPr>
      </w:pPr>
      <w:r w:rsidRPr="004F729A">
        <w:rPr>
          <w:rFonts w:eastAsia="Times New Roman"/>
          <w:sz w:val="20"/>
          <w:szCs w:val="20"/>
        </w:rPr>
        <w:t>Research by UKGCVA, Gift Cards &amp; Vouchers in the UK – Summary 2014.</w:t>
      </w:r>
      <w:r w:rsidRPr="004F729A">
        <w:rPr>
          <w:rFonts w:eastAsia="Times New Roman"/>
          <w:sz w:val="20"/>
          <w:szCs w:val="20"/>
        </w:rPr>
        <w:br/>
      </w:r>
      <w:hyperlink r:id="rId14" w:history="1">
        <w:r w:rsidRPr="004F729A">
          <w:rPr>
            <w:rStyle w:val="Hyperlink"/>
            <w:rFonts w:eastAsia="Times New Roman"/>
            <w:sz w:val="20"/>
            <w:szCs w:val="20"/>
          </w:rPr>
          <w:t>http://www.ukgcva.co.uk/downloads/factsheets/summary_2014.pdf</w:t>
        </w:r>
      </w:hyperlink>
      <w:r w:rsidRPr="004F729A">
        <w:rPr>
          <w:rFonts w:eastAsia="Times New Roman"/>
          <w:sz w:val="20"/>
          <w:szCs w:val="20"/>
        </w:rPr>
        <w:br/>
        <w:t>Includes size and makeup of UK market.</w:t>
      </w:r>
    </w:p>
    <w:p w14:paraId="45E653CA" w14:textId="77777777" w:rsidR="00541137" w:rsidRPr="004F729A" w:rsidRDefault="00CE33B6" w:rsidP="004F729A">
      <w:pPr>
        <w:numPr>
          <w:ilvl w:val="0"/>
          <w:numId w:val="8"/>
        </w:numPr>
        <w:rPr>
          <w:rFonts w:eastAsia="Times New Roman"/>
          <w:sz w:val="20"/>
          <w:szCs w:val="20"/>
        </w:rPr>
      </w:pPr>
      <w:r w:rsidRPr="004F729A">
        <w:rPr>
          <w:rFonts w:eastAsia="Times New Roman"/>
          <w:sz w:val="20"/>
          <w:szCs w:val="20"/>
        </w:rPr>
        <w:lastRenderedPageBreak/>
        <w:t>Research by UKGCVA published by department for Business, Innovation &amp; Skills December 2014.</w:t>
      </w:r>
      <w:r w:rsidRPr="004F729A">
        <w:rPr>
          <w:rFonts w:eastAsia="Times New Roman"/>
          <w:sz w:val="20"/>
          <w:szCs w:val="20"/>
        </w:rPr>
        <w:br/>
      </w:r>
      <w:hyperlink r:id="rId15" w:history="1">
        <w:r w:rsidRPr="004F729A">
          <w:rPr>
            <w:rStyle w:val="Hyperlink"/>
            <w:rFonts w:eastAsia="Times New Roman"/>
            <w:sz w:val="20"/>
            <w:szCs w:val="20"/>
          </w:rPr>
          <w:t>https://www.gov.uk/government/news/millions-wasted-as-people-dont-spend-gift-vouchers</w:t>
        </w:r>
      </w:hyperlink>
      <w:r w:rsidRPr="004F729A">
        <w:rPr>
          <w:rFonts w:eastAsia="Times New Roman"/>
          <w:sz w:val="20"/>
          <w:szCs w:val="20"/>
        </w:rPr>
        <w:br/>
        <w:t>Stating £300m gift cards unused annually.</w:t>
      </w:r>
    </w:p>
    <w:p w14:paraId="30294300" w14:textId="77777777" w:rsidR="00541137" w:rsidRPr="004F729A" w:rsidRDefault="00CE33B6" w:rsidP="004F729A">
      <w:pPr>
        <w:numPr>
          <w:ilvl w:val="0"/>
          <w:numId w:val="8"/>
        </w:numPr>
        <w:rPr>
          <w:rFonts w:eastAsia="Times New Roman"/>
          <w:sz w:val="20"/>
          <w:szCs w:val="20"/>
        </w:rPr>
      </w:pPr>
      <w:r w:rsidRPr="004F729A">
        <w:rPr>
          <w:rFonts w:eastAsia="Times New Roman"/>
          <w:sz w:val="20"/>
          <w:szCs w:val="20"/>
        </w:rPr>
        <w:t>CEB Tower Group. Gift Cards State of the Union 2014.</w:t>
      </w:r>
      <w:hyperlink r:id="rId16" w:history="1">
        <w:r w:rsidRPr="004F729A">
          <w:rPr>
            <w:rStyle w:val="Hyperlink"/>
            <w:rFonts w:eastAsia="Times New Roman"/>
            <w:sz w:val="20"/>
            <w:szCs w:val="20"/>
          </w:rPr>
          <w:t>https://www.cebglobal.com/exbd/financial-services/tower-group/gift-cards/index.page</w:t>
        </w:r>
      </w:hyperlink>
      <w:r w:rsidRPr="004F729A">
        <w:rPr>
          <w:rFonts w:eastAsia="Times New Roman"/>
          <w:sz w:val="20"/>
          <w:szCs w:val="20"/>
        </w:rPr>
        <w:br/>
        <w:t xml:space="preserve">US spend on gift cards. Makeup of </w:t>
      </w:r>
      <w:proofErr w:type="gramStart"/>
      <w:r w:rsidRPr="004F729A">
        <w:rPr>
          <w:rFonts w:eastAsia="Times New Roman"/>
          <w:sz w:val="20"/>
          <w:szCs w:val="20"/>
        </w:rPr>
        <w:t>the  US</w:t>
      </w:r>
      <w:proofErr w:type="gramEnd"/>
      <w:r w:rsidRPr="004F729A">
        <w:rPr>
          <w:rFonts w:eastAsia="Times New Roman"/>
          <w:sz w:val="20"/>
          <w:szCs w:val="20"/>
        </w:rPr>
        <w:t xml:space="preserve"> market.</w:t>
      </w:r>
    </w:p>
    <w:p w14:paraId="39FC2FF1" w14:textId="77777777" w:rsidR="00541137" w:rsidRPr="004F729A" w:rsidRDefault="00CE33B6" w:rsidP="004F729A">
      <w:pPr>
        <w:numPr>
          <w:ilvl w:val="0"/>
          <w:numId w:val="8"/>
        </w:numPr>
        <w:rPr>
          <w:rFonts w:eastAsia="Times New Roman"/>
          <w:sz w:val="20"/>
          <w:szCs w:val="20"/>
        </w:rPr>
      </w:pPr>
      <w:r w:rsidRPr="004F729A">
        <w:rPr>
          <w:rFonts w:eastAsia="Times New Roman"/>
          <w:sz w:val="20"/>
          <w:szCs w:val="20"/>
        </w:rPr>
        <w:t xml:space="preserve">Stacy </w:t>
      </w:r>
      <w:proofErr w:type="spellStart"/>
      <w:r w:rsidRPr="004F729A">
        <w:rPr>
          <w:rFonts w:eastAsia="Times New Roman"/>
          <w:sz w:val="20"/>
          <w:szCs w:val="20"/>
        </w:rPr>
        <w:t>Janiak</w:t>
      </w:r>
      <w:proofErr w:type="spellEnd"/>
      <w:r w:rsidRPr="004F729A">
        <w:rPr>
          <w:rFonts w:eastAsia="Times New Roman"/>
          <w:sz w:val="20"/>
          <w:szCs w:val="20"/>
        </w:rPr>
        <w:t xml:space="preserve">, Deloitte &amp; </w:t>
      </w:r>
      <w:proofErr w:type="spellStart"/>
      <w:r w:rsidRPr="004F729A">
        <w:rPr>
          <w:rFonts w:eastAsia="Times New Roman"/>
          <w:sz w:val="20"/>
          <w:szCs w:val="20"/>
        </w:rPr>
        <w:t>Touche</w:t>
      </w:r>
      <w:proofErr w:type="spellEnd"/>
      <w:r w:rsidRPr="004F729A">
        <w:rPr>
          <w:rFonts w:eastAsia="Times New Roman"/>
          <w:sz w:val="20"/>
          <w:szCs w:val="20"/>
        </w:rPr>
        <w:t>, 2007, 22nd Annual Holiday Survey of retail spending and trends.</w:t>
      </w:r>
      <w:r w:rsidRPr="004F729A">
        <w:rPr>
          <w:rFonts w:eastAsia="Times New Roman"/>
          <w:sz w:val="20"/>
          <w:szCs w:val="20"/>
        </w:rPr>
        <w:br/>
      </w:r>
      <w:hyperlink r:id="rId17" w:history="1">
        <w:r w:rsidRPr="004F729A">
          <w:rPr>
            <w:rStyle w:val="Hyperlink"/>
            <w:rFonts w:eastAsia="Times New Roman"/>
            <w:sz w:val="20"/>
            <w:szCs w:val="20"/>
          </w:rPr>
          <w:t>http://www.prnewswire.com/news-releases/yes-virginia-there-is-a-santa-claus-gift-buying-is-expected-to-hold-steady-although-consumers-will-spend-less-overall-says-deloitte-survey-58508487.html</w:t>
        </w:r>
      </w:hyperlink>
      <w:r w:rsidRPr="004F729A">
        <w:rPr>
          <w:rFonts w:eastAsia="Times New Roman"/>
          <w:sz w:val="20"/>
          <w:szCs w:val="20"/>
        </w:rPr>
        <w:br/>
        <w:t xml:space="preserve">According to the survey, nearly half of US consumers (49 </w:t>
      </w:r>
      <w:proofErr w:type="spellStart"/>
      <w:r w:rsidRPr="004F729A">
        <w:rPr>
          <w:rFonts w:eastAsia="Times New Roman"/>
          <w:sz w:val="20"/>
          <w:szCs w:val="20"/>
        </w:rPr>
        <w:t>percent</w:t>
      </w:r>
      <w:proofErr w:type="spellEnd"/>
      <w:r w:rsidRPr="004F729A">
        <w:rPr>
          <w:rFonts w:eastAsia="Times New Roman"/>
          <w:sz w:val="20"/>
          <w:szCs w:val="20"/>
        </w:rPr>
        <w:t>) have at least one partially or completely unused gift card; on average, these consumers have 3.7 unused cards</w:t>
      </w:r>
    </w:p>
    <w:p w14:paraId="1AC7FB55" w14:textId="77777777" w:rsidR="00541137" w:rsidRPr="004F729A" w:rsidRDefault="00CE33B6" w:rsidP="004F729A">
      <w:pPr>
        <w:numPr>
          <w:ilvl w:val="0"/>
          <w:numId w:val="8"/>
        </w:numPr>
        <w:rPr>
          <w:rFonts w:eastAsia="Times New Roman"/>
          <w:sz w:val="20"/>
          <w:szCs w:val="20"/>
        </w:rPr>
      </w:pPr>
      <w:r w:rsidRPr="004F729A">
        <w:rPr>
          <w:rFonts w:eastAsia="Times New Roman"/>
          <w:sz w:val="20"/>
          <w:szCs w:val="20"/>
        </w:rPr>
        <w:t>Deloitte’s 2014 Annual Holiday Survey.</w:t>
      </w:r>
      <w:r w:rsidRPr="004F729A">
        <w:rPr>
          <w:rFonts w:eastAsia="Times New Roman"/>
          <w:sz w:val="20"/>
          <w:szCs w:val="20"/>
        </w:rPr>
        <w:br/>
      </w:r>
      <w:hyperlink r:id="rId18" w:history="1">
        <w:r w:rsidRPr="004F729A">
          <w:rPr>
            <w:rStyle w:val="Hyperlink"/>
            <w:rFonts w:eastAsia="Times New Roman"/>
            <w:sz w:val="20"/>
            <w:szCs w:val="20"/>
          </w:rPr>
          <w:t>http://dupress.com/articles/holiday-retail-sales-2014</w:t>
        </w:r>
      </w:hyperlink>
      <w:r w:rsidRPr="004F729A">
        <w:rPr>
          <w:rFonts w:eastAsia="Times New Roman"/>
          <w:sz w:val="20"/>
          <w:szCs w:val="20"/>
        </w:rPr>
        <w:br/>
        <w:t>US consumer behaviour, including use of smartphones and tablets.</w:t>
      </w:r>
    </w:p>
    <w:p w14:paraId="0501AA00" w14:textId="77777777" w:rsidR="000C2B0E" w:rsidRPr="004F729A" w:rsidRDefault="000C2B0E" w:rsidP="000C2B0E">
      <w:pPr>
        <w:rPr>
          <w:rFonts w:eastAsia="Times New Roman"/>
          <w:sz w:val="20"/>
          <w:szCs w:val="20"/>
        </w:rPr>
      </w:pPr>
    </w:p>
    <w:sectPr w:rsidR="000C2B0E" w:rsidRPr="004F729A" w:rsidSect="00C97AD0">
      <w:footerReference w:type="default" r:id="rId19"/>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C1878E" w14:textId="77777777" w:rsidR="0063361B" w:rsidRDefault="0063361B" w:rsidP="004F729A">
      <w:pPr>
        <w:spacing w:after="0" w:line="240" w:lineRule="auto"/>
      </w:pPr>
      <w:r>
        <w:separator/>
      </w:r>
    </w:p>
  </w:endnote>
  <w:endnote w:type="continuationSeparator" w:id="0">
    <w:p w14:paraId="40ADDBC5" w14:textId="77777777" w:rsidR="0063361B" w:rsidRDefault="0063361B" w:rsidP="004F72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游明朝">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游ゴシック Light">
    <w:panose1 w:val="00000000000000000000"/>
    <w:charset w:val="80"/>
    <w:family w:val="roman"/>
    <w:notTrueType/>
    <w:pitch w:val="default"/>
  </w:font>
  <w:font w:name="Breakers Slab Black">
    <w:panose1 w:val="02000000000000000000"/>
    <w:charset w:val="00"/>
    <w:family w:val="auto"/>
    <w:pitch w:val="variable"/>
    <w:sig w:usb0="A10000EF" w:usb1="5000205B" w:usb2="00000000" w:usb3="00000000" w:csb0="0000000B" w:csb1="00000000"/>
  </w:font>
  <w:font w:name="+mn-ea">
    <w:panose1 w:val="00000000000000000000"/>
    <w:charset w:val="00"/>
    <w:family w:val="roman"/>
    <w:notTrueType/>
    <w:pitch w:val="default"/>
  </w:font>
  <w:font w:name="Glober Regular">
    <w:panose1 w:val="00000000000000000000"/>
    <w:charset w:val="00"/>
    <w:family w:val="auto"/>
    <w:pitch w:val="variable"/>
    <w:sig w:usb0="A00002AF" w:usb1="5000207B" w:usb2="00000000" w:usb3="00000000" w:csb0="00000097" w:csb1="00000000"/>
  </w:font>
  <w:font w:name="Courier New">
    <w:panose1 w:val="02070309020205020404"/>
    <w:charset w:val="00"/>
    <w:family w:val="auto"/>
    <w:pitch w:val="variable"/>
    <w:sig w:usb0="E0002AFF" w:usb1="C0007843" w:usb2="00000009" w:usb3="00000000" w:csb0="000001FF" w:csb1="00000000"/>
  </w:font>
  <w:font w:name="Glober xBold">
    <w:panose1 w:val="00000000000000000000"/>
    <w:charset w:val="00"/>
    <w:family w:val="auto"/>
    <w:pitch w:val="variable"/>
    <w:sig w:usb0="A00002AF" w:usb1="5000207B" w:usb2="00000000" w:usb3="00000000" w:csb0="00000097" w:csb1="00000000"/>
  </w:font>
  <w:font w:name="Calibri Light">
    <w:panose1 w:val="020F03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666D7D" w14:textId="77777777" w:rsidR="0063361B" w:rsidRPr="004F729A" w:rsidRDefault="0063361B" w:rsidP="004F729A">
    <w:pPr>
      <w:jc w:val="right"/>
      <w:rPr>
        <w:rFonts w:eastAsiaTheme="majorEastAsia" w:cs="Breakers Slab Black"/>
        <w:color w:val="000000" w:themeColor="text1"/>
        <w:kern w:val="24"/>
        <w:sz w:val="24"/>
        <w:szCs w:val="24"/>
        <w:lang w:val="en-US"/>
      </w:rPr>
    </w:pPr>
    <w:r w:rsidRPr="004F729A">
      <w:rPr>
        <w:rFonts w:eastAsiaTheme="majorEastAsia" w:cs="Breakers Slab Black"/>
        <w:color w:val="000000" w:themeColor="text1"/>
        <w:kern w:val="24"/>
        <w:sz w:val="24"/>
        <w:szCs w:val="24"/>
        <w:lang w:val="en-US"/>
      </w:rPr>
      <w:t>www.cardyard.co.uk</w:t>
    </w:r>
  </w:p>
  <w:p w14:paraId="56833A16" w14:textId="77777777" w:rsidR="0063361B" w:rsidRDefault="0063361B">
    <w:pPr>
      <w:pStyle w:val="Footer"/>
    </w:pPr>
  </w:p>
  <w:p w14:paraId="03584A7E" w14:textId="77777777" w:rsidR="0063361B" w:rsidRDefault="0063361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13FF4" w14:textId="77777777" w:rsidR="0063361B" w:rsidRDefault="0063361B" w:rsidP="004F729A">
      <w:pPr>
        <w:spacing w:after="0" w:line="240" w:lineRule="auto"/>
      </w:pPr>
      <w:r>
        <w:separator/>
      </w:r>
    </w:p>
  </w:footnote>
  <w:footnote w:type="continuationSeparator" w:id="0">
    <w:p w14:paraId="1A9B979F" w14:textId="77777777" w:rsidR="0063361B" w:rsidRDefault="0063361B" w:rsidP="004F729A">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86EA8"/>
    <w:multiLevelType w:val="hybridMultilevel"/>
    <w:tmpl w:val="F9E2DC82"/>
    <w:lvl w:ilvl="0" w:tplc="EBC445AA">
      <w:start w:val="1"/>
      <w:numFmt w:val="bullet"/>
      <w:lvlText w:val="•"/>
      <w:lvlJc w:val="left"/>
      <w:pPr>
        <w:tabs>
          <w:tab w:val="num" w:pos="720"/>
        </w:tabs>
        <w:ind w:left="720" w:hanging="360"/>
      </w:pPr>
      <w:rPr>
        <w:rFonts w:ascii="Arial" w:hAnsi="Arial" w:hint="default"/>
      </w:rPr>
    </w:lvl>
    <w:lvl w:ilvl="1" w:tplc="FD74DFF6" w:tentative="1">
      <w:start w:val="1"/>
      <w:numFmt w:val="bullet"/>
      <w:lvlText w:val="•"/>
      <w:lvlJc w:val="left"/>
      <w:pPr>
        <w:tabs>
          <w:tab w:val="num" w:pos="1440"/>
        </w:tabs>
        <w:ind w:left="1440" w:hanging="360"/>
      </w:pPr>
      <w:rPr>
        <w:rFonts w:ascii="Arial" w:hAnsi="Arial" w:hint="default"/>
      </w:rPr>
    </w:lvl>
    <w:lvl w:ilvl="2" w:tplc="95FED2F6" w:tentative="1">
      <w:start w:val="1"/>
      <w:numFmt w:val="bullet"/>
      <w:lvlText w:val="•"/>
      <w:lvlJc w:val="left"/>
      <w:pPr>
        <w:tabs>
          <w:tab w:val="num" w:pos="2160"/>
        </w:tabs>
        <w:ind w:left="2160" w:hanging="360"/>
      </w:pPr>
      <w:rPr>
        <w:rFonts w:ascii="Arial" w:hAnsi="Arial" w:hint="default"/>
      </w:rPr>
    </w:lvl>
    <w:lvl w:ilvl="3" w:tplc="BEFED1A8" w:tentative="1">
      <w:start w:val="1"/>
      <w:numFmt w:val="bullet"/>
      <w:lvlText w:val="•"/>
      <w:lvlJc w:val="left"/>
      <w:pPr>
        <w:tabs>
          <w:tab w:val="num" w:pos="2880"/>
        </w:tabs>
        <w:ind w:left="2880" w:hanging="360"/>
      </w:pPr>
      <w:rPr>
        <w:rFonts w:ascii="Arial" w:hAnsi="Arial" w:hint="default"/>
      </w:rPr>
    </w:lvl>
    <w:lvl w:ilvl="4" w:tplc="CDF243C2" w:tentative="1">
      <w:start w:val="1"/>
      <w:numFmt w:val="bullet"/>
      <w:lvlText w:val="•"/>
      <w:lvlJc w:val="left"/>
      <w:pPr>
        <w:tabs>
          <w:tab w:val="num" w:pos="3600"/>
        </w:tabs>
        <w:ind w:left="3600" w:hanging="360"/>
      </w:pPr>
      <w:rPr>
        <w:rFonts w:ascii="Arial" w:hAnsi="Arial" w:hint="default"/>
      </w:rPr>
    </w:lvl>
    <w:lvl w:ilvl="5" w:tplc="D890C278" w:tentative="1">
      <w:start w:val="1"/>
      <w:numFmt w:val="bullet"/>
      <w:lvlText w:val="•"/>
      <w:lvlJc w:val="left"/>
      <w:pPr>
        <w:tabs>
          <w:tab w:val="num" w:pos="4320"/>
        </w:tabs>
        <w:ind w:left="4320" w:hanging="360"/>
      </w:pPr>
      <w:rPr>
        <w:rFonts w:ascii="Arial" w:hAnsi="Arial" w:hint="default"/>
      </w:rPr>
    </w:lvl>
    <w:lvl w:ilvl="6" w:tplc="1ABAB3DE" w:tentative="1">
      <w:start w:val="1"/>
      <w:numFmt w:val="bullet"/>
      <w:lvlText w:val="•"/>
      <w:lvlJc w:val="left"/>
      <w:pPr>
        <w:tabs>
          <w:tab w:val="num" w:pos="5040"/>
        </w:tabs>
        <w:ind w:left="5040" w:hanging="360"/>
      </w:pPr>
      <w:rPr>
        <w:rFonts w:ascii="Arial" w:hAnsi="Arial" w:hint="default"/>
      </w:rPr>
    </w:lvl>
    <w:lvl w:ilvl="7" w:tplc="F698C702" w:tentative="1">
      <w:start w:val="1"/>
      <w:numFmt w:val="bullet"/>
      <w:lvlText w:val="•"/>
      <w:lvlJc w:val="left"/>
      <w:pPr>
        <w:tabs>
          <w:tab w:val="num" w:pos="5760"/>
        </w:tabs>
        <w:ind w:left="5760" w:hanging="360"/>
      </w:pPr>
      <w:rPr>
        <w:rFonts w:ascii="Arial" w:hAnsi="Arial" w:hint="default"/>
      </w:rPr>
    </w:lvl>
    <w:lvl w:ilvl="8" w:tplc="5094A7DA" w:tentative="1">
      <w:start w:val="1"/>
      <w:numFmt w:val="bullet"/>
      <w:lvlText w:val="•"/>
      <w:lvlJc w:val="left"/>
      <w:pPr>
        <w:tabs>
          <w:tab w:val="num" w:pos="6480"/>
        </w:tabs>
        <w:ind w:left="6480" w:hanging="360"/>
      </w:pPr>
      <w:rPr>
        <w:rFonts w:ascii="Arial" w:hAnsi="Arial" w:hint="default"/>
      </w:rPr>
    </w:lvl>
  </w:abstractNum>
  <w:abstractNum w:abstractNumId="1">
    <w:nsid w:val="1A3C16AF"/>
    <w:multiLevelType w:val="hybridMultilevel"/>
    <w:tmpl w:val="E9CAA160"/>
    <w:lvl w:ilvl="0" w:tplc="6706A960">
      <w:start w:val="1"/>
      <w:numFmt w:val="bullet"/>
      <w:lvlText w:val="•"/>
      <w:lvlJc w:val="left"/>
      <w:pPr>
        <w:tabs>
          <w:tab w:val="num" w:pos="720"/>
        </w:tabs>
        <w:ind w:left="720" w:hanging="360"/>
      </w:pPr>
      <w:rPr>
        <w:rFonts w:ascii="Arial" w:hAnsi="Arial" w:hint="default"/>
      </w:rPr>
    </w:lvl>
    <w:lvl w:ilvl="1" w:tplc="671C038C" w:tentative="1">
      <w:start w:val="1"/>
      <w:numFmt w:val="bullet"/>
      <w:lvlText w:val="•"/>
      <w:lvlJc w:val="left"/>
      <w:pPr>
        <w:tabs>
          <w:tab w:val="num" w:pos="1440"/>
        </w:tabs>
        <w:ind w:left="1440" w:hanging="360"/>
      </w:pPr>
      <w:rPr>
        <w:rFonts w:ascii="Arial" w:hAnsi="Arial" w:hint="default"/>
      </w:rPr>
    </w:lvl>
    <w:lvl w:ilvl="2" w:tplc="72C206F8" w:tentative="1">
      <w:start w:val="1"/>
      <w:numFmt w:val="bullet"/>
      <w:lvlText w:val="•"/>
      <w:lvlJc w:val="left"/>
      <w:pPr>
        <w:tabs>
          <w:tab w:val="num" w:pos="2160"/>
        </w:tabs>
        <w:ind w:left="2160" w:hanging="360"/>
      </w:pPr>
      <w:rPr>
        <w:rFonts w:ascii="Arial" w:hAnsi="Arial" w:hint="default"/>
      </w:rPr>
    </w:lvl>
    <w:lvl w:ilvl="3" w:tplc="9E76ABA8" w:tentative="1">
      <w:start w:val="1"/>
      <w:numFmt w:val="bullet"/>
      <w:lvlText w:val="•"/>
      <w:lvlJc w:val="left"/>
      <w:pPr>
        <w:tabs>
          <w:tab w:val="num" w:pos="2880"/>
        </w:tabs>
        <w:ind w:left="2880" w:hanging="360"/>
      </w:pPr>
      <w:rPr>
        <w:rFonts w:ascii="Arial" w:hAnsi="Arial" w:hint="default"/>
      </w:rPr>
    </w:lvl>
    <w:lvl w:ilvl="4" w:tplc="BEC64E1C" w:tentative="1">
      <w:start w:val="1"/>
      <w:numFmt w:val="bullet"/>
      <w:lvlText w:val="•"/>
      <w:lvlJc w:val="left"/>
      <w:pPr>
        <w:tabs>
          <w:tab w:val="num" w:pos="3600"/>
        </w:tabs>
        <w:ind w:left="3600" w:hanging="360"/>
      </w:pPr>
      <w:rPr>
        <w:rFonts w:ascii="Arial" w:hAnsi="Arial" w:hint="default"/>
      </w:rPr>
    </w:lvl>
    <w:lvl w:ilvl="5" w:tplc="F906EC4A" w:tentative="1">
      <w:start w:val="1"/>
      <w:numFmt w:val="bullet"/>
      <w:lvlText w:val="•"/>
      <w:lvlJc w:val="left"/>
      <w:pPr>
        <w:tabs>
          <w:tab w:val="num" w:pos="4320"/>
        </w:tabs>
        <w:ind w:left="4320" w:hanging="360"/>
      </w:pPr>
      <w:rPr>
        <w:rFonts w:ascii="Arial" w:hAnsi="Arial" w:hint="default"/>
      </w:rPr>
    </w:lvl>
    <w:lvl w:ilvl="6" w:tplc="78AA6CCA" w:tentative="1">
      <w:start w:val="1"/>
      <w:numFmt w:val="bullet"/>
      <w:lvlText w:val="•"/>
      <w:lvlJc w:val="left"/>
      <w:pPr>
        <w:tabs>
          <w:tab w:val="num" w:pos="5040"/>
        </w:tabs>
        <w:ind w:left="5040" w:hanging="360"/>
      </w:pPr>
      <w:rPr>
        <w:rFonts w:ascii="Arial" w:hAnsi="Arial" w:hint="default"/>
      </w:rPr>
    </w:lvl>
    <w:lvl w:ilvl="7" w:tplc="EB98B55C" w:tentative="1">
      <w:start w:val="1"/>
      <w:numFmt w:val="bullet"/>
      <w:lvlText w:val="•"/>
      <w:lvlJc w:val="left"/>
      <w:pPr>
        <w:tabs>
          <w:tab w:val="num" w:pos="5760"/>
        </w:tabs>
        <w:ind w:left="5760" w:hanging="360"/>
      </w:pPr>
      <w:rPr>
        <w:rFonts w:ascii="Arial" w:hAnsi="Arial" w:hint="default"/>
      </w:rPr>
    </w:lvl>
    <w:lvl w:ilvl="8" w:tplc="27CAC2FA" w:tentative="1">
      <w:start w:val="1"/>
      <w:numFmt w:val="bullet"/>
      <w:lvlText w:val="•"/>
      <w:lvlJc w:val="left"/>
      <w:pPr>
        <w:tabs>
          <w:tab w:val="num" w:pos="6480"/>
        </w:tabs>
        <w:ind w:left="6480" w:hanging="360"/>
      </w:pPr>
      <w:rPr>
        <w:rFonts w:ascii="Arial" w:hAnsi="Arial" w:hint="default"/>
      </w:rPr>
    </w:lvl>
  </w:abstractNum>
  <w:abstractNum w:abstractNumId="2">
    <w:nsid w:val="277C6729"/>
    <w:multiLevelType w:val="hybridMultilevel"/>
    <w:tmpl w:val="D9DA3E24"/>
    <w:lvl w:ilvl="0" w:tplc="3F7C009A">
      <w:start w:val="1"/>
      <w:numFmt w:val="bullet"/>
      <w:lvlText w:val="•"/>
      <w:lvlJc w:val="left"/>
      <w:pPr>
        <w:tabs>
          <w:tab w:val="num" w:pos="720"/>
        </w:tabs>
        <w:ind w:left="720" w:hanging="360"/>
      </w:pPr>
      <w:rPr>
        <w:rFonts w:ascii="Arial" w:hAnsi="Arial" w:hint="default"/>
      </w:rPr>
    </w:lvl>
    <w:lvl w:ilvl="1" w:tplc="8CF4E244" w:tentative="1">
      <w:start w:val="1"/>
      <w:numFmt w:val="bullet"/>
      <w:lvlText w:val="•"/>
      <w:lvlJc w:val="left"/>
      <w:pPr>
        <w:tabs>
          <w:tab w:val="num" w:pos="1440"/>
        </w:tabs>
        <w:ind w:left="1440" w:hanging="360"/>
      </w:pPr>
      <w:rPr>
        <w:rFonts w:ascii="Arial" w:hAnsi="Arial" w:hint="default"/>
      </w:rPr>
    </w:lvl>
    <w:lvl w:ilvl="2" w:tplc="07D247E2" w:tentative="1">
      <w:start w:val="1"/>
      <w:numFmt w:val="bullet"/>
      <w:lvlText w:val="•"/>
      <w:lvlJc w:val="left"/>
      <w:pPr>
        <w:tabs>
          <w:tab w:val="num" w:pos="2160"/>
        </w:tabs>
        <w:ind w:left="2160" w:hanging="360"/>
      </w:pPr>
      <w:rPr>
        <w:rFonts w:ascii="Arial" w:hAnsi="Arial" w:hint="default"/>
      </w:rPr>
    </w:lvl>
    <w:lvl w:ilvl="3" w:tplc="FCD05EDA" w:tentative="1">
      <w:start w:val="1"/>
      <w:numFmt w:val="bullet"/>
      <w:lvlText w:val="•"/>
      <w:lvlJc w:val="left"/>
      <w:pPr>
        <w:tabs>
          <w:tab w:val="num" w:pos="2880"/>
        </w:tabs>
        <w:ind w:left="2880" w:hanging="360"/>
      </w:pPr>
      <w:rPr>
        <w:rFonts w:ascii="Arial" w:hAnsi="Arial" w:hint="default"/>
      </w:rPr>
    </w:lvl>
    <w:lvl w:ilvl="4" w:tplc="27789008" w:tentative="1">
      <w:start w:val="1"/>
      <w:numFmt w:val="bullet"/>
      <w:lvlText w:val="•"/>
      <w:lvlJc w:val="left"/>
      <w:pPr>
        <w:tabs>
          <w:tab w:val="num" w:pos="3600"/>
        </w:tabs>
        <w:ind w:left="3600" w:hanging="360"/>
      </w:pPr>
      <w:rPr>
        <w:rFonts w:ascii="Arial" w:hAnsi="Arial" w:hint="default"/>
      </w:rPr>
    </w:lvl>
    <w:lvl w:ilvl="5" w:tplc="1D721E68" w:tentative="1">
      <w:start w:val="1"/>
      <w:numFmt w:val="bullet"/>
      <w:lvlText w:val="•"/>
      <w:lvlJc w:val="left"/>
      <w:pPr>
        <w:tabs>
          <w:tab w:val="num" w:pos="4320"/>
        </w:tabs>
        <w:ind w:left="4320" w:hanging="360"/>
      </w:pPr>
      <w:rPr>
        <w:rFonts w:ascii="Arial" w:hAnsi="Arial" w:hint="default"/>
      </w:rPr>
    </w:lvl>
    <w:lvl w:ilvl="6" w:tplc="EF9E33F4" w:tentative="1">
      <w:start w:val="1"/>
      <w:numFmt w:val="bullet"/>
      <w:lvlText w:val="•"/>
      <w:lvlJc w:val="left"/>
      <w:pPr>
        <w:tabs>
          <w:tab w:val="num" w:pos="5040"/>
        </w:tabs>
        <w:ind w:left="5040" w:hanging="360"/>
      </w:pPr>
      <w:rPr>
        <w:rFonts w:ascii="Arial" w:hAnsi="Arial" w:hint="default"/>
      </w:rPr>
    </w:lvl>
    <w:lvl w:ilvl="7" w:tplc="98965D5A" w:tentative="1">
      <w:start w:val="1"/>
      <w:numFmt w:val="bullet"/>
      <w:lvlText w:val="•"/>
      <w:lvlJc w:val="left"/>
      <w:pPr>
        <w:tabs>
          <w:tab w:val="num" w:pos="5760"/>
        </w:tabs>
        <w:ind w:left="5760" w:hanging="360"/>
      </w:pPr>
      <w:rPr>
        <w:rFonts w:ascii="Arial" w:hAnsi="Arial" w:hint="default"/>
      </w:rPr>
    </w:lvl>
    <w:lvl w:ilvl="8" w:tplc="9E687B78" w:tentative="1">
      <w:start w:val="1"/>
      <w:numFmt w:val="bullet"/>
      <w:lvlText w:val="•"/>
      <w:lvlJc w:val="left"/>
      <w:pPr>
        <w:tabs>
          <w:tab w:val="num" w:pos="6480"/>
        </w:tabs>
        <w:ind w:left="6480" w:hanging="360"/>
      </w:pPr>
      <w:rPr>
        <w:rFonts w:ascii="Arial" w:hAnsi="Arial" w:hint="default"/>
      </w:rPr>
    </w:lvl>
  </w:abstractNum>
  <w:abstractNum w:abstractNumId="3">
    <w:nsid w:val="33EC2F35"/>
    <w:multiLevelType w:val="hybridMultilevel"/>
    <w:tmpl w:val="6792EA54"/>
    <w:lvl w:ilvl="0" w:tplc="54EA0236">
      <w:start w:val="1"/>
      <w:numFmt w:val="bullet"/>
      <w:lvlText w:val="•"/>
      <w:lvlJc w:val="left"/>
      <w:pPr>
        <w:tabs>
          <w:tab w:val="num" w:pos="720"/>
        </w:tabs>
        <w:ind w:left="720" w:hanging="360"/>
      </w:pPr>
      <w:rPr>
        <w:rFonts w:ascii="Arial" w:hAnsi="Arial" w:hint="default"/>
      </w:rPr>
    </w:lvl>
    <w:lvl w:ilvl="1" w:tplc="126AC362" w:tentative="1">
      <w:start w:val="1"/>
      <w:numFmt w:val="bullet"/>
      <w:lvlText w:val="•"/>
      <w:lvlJc w:val="left"/>
      <w:pPr>
        <w:tabs>
          <w:tab w:val="num" w:pos="1440"/>
        </w:tabs>
        <w:ind w:left="1440" w:hanging="360"/>
      </w:pPr>
      <w:rPr>
        <w:rFonts w:ascii="Arial" w:hAnsi="Arial" w:hint="default"/>
      </w:rPr>
    </w:lvl>
    <w:lvl w:ilvl="2" w:tplc="12162D98" w:tentative="1">
      <w:start w:val="1"/>
      <w:numFmt w:val="bullet"/>
      <w:lvlText w:val="•"/>
      <w:lvlJc w:val="left"/>
      <w:pPr>
        <w:tabs>
          <w:tab w:val="num" w:pos="2160"/>
        </w:tabs>
        <w:ind w:left="2160" w:hanging="360"/>
      </w:pPr>
      <w:rPr>
        <w:rFonts w:ascii="Arial" w:hAnsi="Arial" w:hint="default"/>
      </w:rPr>
    </w:lvl>
    <w:lvl w:ilvl="3" w:tplc="87B48BBA" w:tentative="1">
      <w:start w:val="1"/>
      <w:numFmt w:val="bullet"/>
      <w:lvlText w:val="•"/>
      <w:lvlJc w:val="left"/>
      <w:pPr>
        <w:tabs>
          <w:tab w:val="num" w:pos="2880"/>
        </w:tabs>
        <w:ind w:left="2880" w:hanging="360"/>
      </w:pPr>
      <w:rPr>
        <w:rFonts w:ascii="Arial" w:hAnsi="Arial" w:hint="default"/>
      </w:rPr>
    </w:lvl>
    <w:lvl w:ilvl="4" w:tplc="093469D2" w:tentative="1">
      <w:start w:val="1"/>
      <w:numFmt w:val="bullet"/>
      <w:lvlText w:val="•"/>
      <w:lvlJc w:val="left"/>
      <w:pPr>
        <w:tabs>
          <w:tab w:val="num" w:pos="3600"/>
        </w:tabs>
        <w:ind w:left="3600" w:hanging="360"/>
      </w:pPr>
      <w:rPr>
        <w:rFonts w:ascii="Arial" w:hAnsi="Arial" w:hint="default"/>
      </w:rPr>
    </w:lvl>
    <w:lvl w:ilvl="5" w:tplc="3BC69BD6" w:tentative="1">
      <w:start w:val="1"/>
      <w:numFmt w:val="bullet"/>
      <w:lvlText w:val="•"/>
      <w:lvlJc w:val="left"/>
      <w:pPr>
        <w:tabs>
          <w:tab w:val="num" w:pos="4320"/>
        </w:tabs>
        <w:ind w:left="4320" w:hanging="360"/>
      </w:pPr>
      <w:rPr>
        <w:rFonts w:ascii="Arial" w:hAnsi="Arial" w:hint="default"/>
      </w:rPr>
    </w:lvl>
    <w:lvl w:ilvl="6" w:tplc="EF923D82" w:tentative="1">
      <w:start w:val="1"/>
      <w:numFmt w:val="bullet"/>
      <w:lvlText w:val="•"/>
      <w:lvlJc w:val="left"/>
      <w:pPr>
        <w:tabs>
          <w:tab w:val="num" w:pos="5040"/>
        </w:tabs>
        <w:ind w:left="5040" w:hanging="360"/>
      </w:pPr>
      <w:rPr>
        <w:rFonts w:ascii="Arial" w:hAnsi="Arial" w:hint="default"/>
      </w:rPr>
    </w:lvl>
    <w:lvl w:ilvl="7" w:tplc="09066856" w:tentative="1">
      <w:start w:val="1"/>
      <w:numFmt w:val="bullet"/>
      <w:lvlText w:val="•"/>
      <w:lvlJc w:val="left"/>
      <w:pPr>
        <w:tabs>
          <w:tab w:val="num" w:pos="5760"/>
        </w:tabs>
        <w:ind w:left="5760" w:hanging="360"/>
      </w:pPr>
      <w:rPr>
        <w:rFonts w:ascii="Arial" w:hAnsi="Arial" w:hint="default"/>
      </w:rPr>
    </w:lvl>
    <w:lvl w:ilvl="8" w:tplc="1584EB08" w:tentative="1">
      <w:start w:val="1"/>
      <w:numFmt w:val="bullet"/>
      <w:lvlText w:val="•"/>
      <w:lvlJc w:val="left"/>
      <w:pPr>
        <w:tabs>
          <w:tab w:val="num" w:pos="6480"/>
        </w:tabs>
        <w:ind w:left="6480" w:hanging="360"/>
      </w:pPr>
      <w:rPr>
        <w:rFonts w:ascii="Arial" w:hAnsi="Arial" w:hint="default"/>
      </w:rPr>
    </w:lvl>
  </w:abstractNum>
  <w:abstractNum w:abstractNumId="4">
    <w:nsid w:val="48FA7482"/>
    <w:multiLevelType w:val="hybridMultilevel"/>
    <w:tmpl w:val="DDC0BE1C"/>
    <w:lvl w:ilvl="0" w:tplc="CCDEFB62">
      <w:start w:val="1"/>
      <w:numFmt w:val="bullet"/>
      <w:lvlText w:val="•"/>
      <w:lvlJc w:val="left"/>
      <w:pPr>
        <w:tabs>
          <w:tab w:val="num" w:pos="720"/>
        </w:tabs>
        <w:ind w:left="720" w:hanging="360"/>
      </w:pPr>
      <w:rPr>
        <w:rFonts w:ascii="Arial" w:hAnsi="Arial" w:hint="default"/>
      </w:rPr>
    </w:lvl>
    <w:lvl w:ilvl="1" w:tplc="879A83A6" w:tentative="1">
      <w:start w:val="1"/>
      <w:numFmt w:val="bullet"/>
      <w:lvlText w:val="•"/>
      <w:lvlJc w:val="left"/>
      <w:pPr>
        <w:tabs>
          <w:tab w:val="num" w:pos="1440"/>
        </w:tabs>
        <w:ind w:left="1440" w:hanging="360"/>
      </w:pPr>
      <w:rPr>
        <w:rFonts w:ascii="Arial" w:hAnsi="Arial" w:hint="default"/>
      </w:rPr>
    </w:lvl>
    <w:lvl w:ilvl="2" w:tplc="DB8E93E6" w:tentative="1">
      <w:start w:val="1"/>
      <w:numFmt w:val="bullet"/>
      <w:lvlText w:val="•"/>
      <w:lvlJc w:val="left"/>
      <w:pPr>
        <w:tabs>
          <w:tab w:val="num" w:pos="2160"/>
        </w:tabs>
        <w:ind w:left="2160" w:hanging="360"/>
      </w:pPr>
      <w:rPr>
        <w:rFonts w:ascii="Arial" w:hAnsi="Arial" w:hint="default"/>
      </w:rPr>
    </w:lvl>
    <w:lvl w:ilvl="3" w:tplc="871A5F22" w:tentative="1">
      <w:start w:val="1"/>
      <w:numFmt w:val="bullet"/>
      <w:lvlText w:val="•"/>
      <w:lvlJc w:val="left"/>
      <w:pPr>
        <w:tabs>
          <w:tab w:val="num" w:pos="2880"/>
        </w:tabs>
        <w:ind w:left="2880" w:hanging="360"/>
      </w:pPr>
      <w:rPr>
        <w:rFonts w:ascii="Arial" w:hAnsi="Arial" w:hint="default"/>
      </w:rPr>
    </w:lvl>
    <w:lvl w:ilvl="4" w:tplc="3028DC1E" w:tentative="1">
      <w:start w:val="1"/>
      <w:numFmt w:val="bullet"/>
      <w:lvlText w:val="•"/>
      <w:lvlJc w:val="left"/>
      <w:pPr>
        <w:tabs>
          <w:tab w:val="num" w:pos="3600"/>
        </w:tabs>
        <w:ind w:left="3600" w:hanging="360"/>
      </w:pPr>
      <w:rPr>
        <w:rFonts w:ascii="Arial" w:hAnsi="Arial" w:hint="default"/>
      </w:rPr>
    </w:lvl>
    <w:lvl w:ilvl="5" w:tplc="1BB40E84" w:tentative="1">
      <w:start w:val="1"/>
      <w:numFmt w:val="bullet"/>
      <w:lvlText w:val="•"/>
      <w:lvlJc w:val="left"/>
      <w:pPr>
        <w:tabs>
          <w:tab w:val="num" w:pos="4320"/>
        </w:tabs>
        <w:ind w:left="4320" w:hanging="360"/>
      </w:pPr>
      <w:rPr>
        <w:rFonts w:ascii="Arial" w:hAnsi="Arial" w:hint="default"/>
      </w:rPr>
    </w:lvl>
    <w:lvl w:ilvl="6" w:tplc="28C80D76" w:tentative="1">
      <w:start w:val="1"/>
      <w:numFmt w:val="bullet"/>
      <w:lvlText w:val="•"/>
      <w:lvlJc w:val="left"/>
      <w:pPr>
        <w:tabs>
          <w:tab w:val="num" w:pos="5040"/>
        </w:tabs>
        <w:ind w:left="5040" w:hanging="360"/>
      </w:pPr>
      <w:rPr>
        <w:rFonts w:ascii="Arial" w:hAnsi="Arial" w:hint="default"/>
      </w:rPr>
    </w:lvl>
    <w:lvl w:ilvl="7" w:tplc="AEFC7376" w:tentative="1">
      <w:start w:val="1"/>
      <w:numFmt w:val="bullet"/>
      <w:lvlText w:val="•"/>
      <w:lvlJc w:val="left"/>
      <w:pPr>
        <w:tabs>
          <w:tab w:val="num" w:pos="5760"/>
        </w:tabs>
        <w:ind w:left="5760" w:hanging="360"/>
      </w:pPr>
      <w:rPr>
        <w:rFonts w:ascii="Arial" w:hAnsi="Arial" w:hint="default"/>
      </w:rPr>
    </w:lvl>
    <w:lvl w:ilvl="8" w:tplc="0B726380" w:tentative="1">
      <w:start w:val="1"/>
      <w:numFmt w:val="bullet"/>
      <w:lvlText w:val="•"/>
      <w:lvlJc w:val="left"/>
      <w:pPr>
        <w:tabs>
          <w:tab w:val="num" w:pos="6480"/>
        </w:tabs>
        <w:ind w:left="6480" w:hanging="360"/>
      </w:pPr>
      <w:rPr>
        <w:rFonts w:ascii="Arial" w:hAnsi="Arial" w:hint="default"/>
      </w:rPr>
    </w:lvl>
  </w:abstractNum>
  <w:abstractNum w:abstractNumId="5">
    <w:nsid w:val="4B610CE4"/>
    <w:multiLevelType w:val="hybridMultilevel"/>
    <w:tmpl w:val="50FA0DE0"/>
    <w:lvl w:ilvl="0" w:tplc="8C923C32">
      <w:start w:val="1"/>
      <w:numFmt w:val="bullet"/>
      <w:lvlText w:val="•"/>
      <w:lvlJc w:val="left"/>
      <w:pPr>
        <w:tabs>
          <w:tab w:val="num" w:pos="720"/>
        </w:tabs>
        <w:ind w:left="720" w:hanging="360"/>
      </w:pPr>
      <w:rPr>
        <w:rFonts w:ascii="Arial" w:hAnsi="Arial" w:hint="default"/>
      </w:rPr>
    </w:lvl>
    <w:lvl w:ilvl="1" w:tplc="B07E4AAC" w:tentative="1">
      <w:start w:val="1"/>
      <w:numFmt w:val="bullet"/>
      <w:lvlText w:val="•"/>
      <w:lvlJc w:val="left"/>
      <w:pPr>
        <w:tabs>
          <w:tab w:val="num" w:pos="1440"/>
        </w:tabs>
        <w:ind w:left="1440" w:hanging="360"/>
      </w:pPr>
      <w:rPr>
        <w:rFonts w:ascii="Arial" w:hAnsi="Arial" w:hint="default"/>
      </w:rPr>
    </w:lvl>
    <w:lvl w:ilvl="2" w:tplc="1B46C4B4" w:tentative="1">
      <w:start w:val="1"/>
      <w:numFmt w:val="bullet"/>
      <w:lvlText w:val="•"/>
      <w:lvlJc w:val="left"/>
      <w:pPr>
        <w:tabs>
          <w:tab w:val="num" w:pos="2160"/>
        </w:tabs>
        <w:ind w:left="2160" w:hanging="360"/>
      </w:pPr>
      <w:rPr>
        <w:rFonts w:ascii="Arial" w:hAnsi="Arial" w:hint="default"/>
      </w:rPr>
    </w:lvl>
    <w:lvl w:ilvl="3" w:tplc="DDAA5D4A" w:tentative="1">
      <w:start w:val="1"/>
      <w:numFmt w:val="bullet"/>
      <w:lvlText w:val="•"/>
      <w:lvlJc w:val="left"/>
      <w:pPr>
        <w:tabs>
          <w:tab w:val="num" w:pos="2880"/>
        </w:tabs>
        <w:ind w:left="2880" w:hanging="360"/>
      </w:pPr>
      <w:rPr>
        <w:rFonts w:ascii="Arial" w:hAnsi="Arial" w:hint="default"/>
      </w:rPr>
    </w:lvl>
    <w:lvl w:ilvl="4" w:tplc="61D8007C" w:tentative="1">
      <w:start w:val="1"/>
      <w:numFmt w:val="bullet"/>
      <w:lvlText w:val="•"/>
      <w:lvlJc w:val="left"/>
      <w:pPr>
        <w:tabs>
          <w:tab w:val="num" w:pos="3600"/>
        </w:tabs>
        <w:ind w:left="3600" w:hanging="360"/>
      </w:pPr>
      <w:rPr>
        <w:rFonts w:ascii="Arial" w:hAnsi="Arial" w:hint="default"/>
      </w:rPr>
    </w:lvl>
    <w:lvl w:ilvl="5" w:tplc="FC780C70" w:tentative="1">
      <w:start w:val="1"/>
      <w:numFmt w:val="bullet"/>
      <w:lvlText w:val="•"/>
      <w:lvlJc w:val="left"/>
      <w:pPr>
        <w:tabs>
          <w:tab w:val="num" w:pos="4320"/>
        </w:tabs>
        <w:ind w:left="4320" w:hanging="360"/>
      </w:pPr>
      <w:rPr>
        <w:rFonts w:ascii="Arial" w:hAnsi="Arial" w:hint="default"/>
      </w:rPr>
    </w:lvl>
    <w:lvl w:ilvl="6" w:tplc="9E88343C" w:tentative="1">
      <w:start w:val="1"/>
      <w:numFmt w:val="bullet"/>
      <w:lvlText w:val="•"/>
      <w:lvlJc w:val="left"/>
      <w:pPr>
        <w:tabs>
          <w:tab w:val="num" w:pos="5040"/>
        </w:tabs>
        <w:ind w:left="5040" w:hanging="360"/>
      </w:pPr>
      <w:rPr>
        <w:rFonts w:ascii="Arial" w:hAnsi="Arial" w:hint="default"/>
      </w:rPr>
    </w:lvl>
    <w:lvl w:ilvl="7" w:tplc="2D18811A" w:tentative="1">
      <w:start w:val="1"/>
      <w:numFmt w:val="bullet"/>
      <w:lvlText w:val="•"/>
      <w:lvlJc w:val="left"/>
      <w:pPr>
        <w:tabs>
          <w:tab w:val="num" w:pos="5760"/>
        </w:tabs>
        <w:ind w:left="5760" w:hanging="360"/>
      </w:pPr>
      <w:rPr>
        <w:rFonts w:ascii="Arial" w:hAnsi="Arial" w:hint="default"/>
      </w:rPr>
    </w:lvl>
    <w:lvl w:ilvl="8" w:tplc="307A3F5E" w:tentative="1">
      <w:start w:val="1"/>
      <w:numFmt w:val="bullet"/>
      <w:lvlText w:val="•"/>
      <w:lvlJc w:val="left"/>
      <w:pPr>
        <w:tabs>
          <w:tab w:val="num" w:pos="6480"/>
        </w:tabs>
        <w:ind w:left="6480" w:hanging="360"/>
      </w:pPr>
      <w:rPr>
        <w:rFonts w:ascii="Arial" w:hAnsi="Arial" w:hint="default"/>
      </w:rPr>
    </w:lvl>
  </w:abstractNum>
  <w:abstractNum w:abstractNumId="6">
    <w:nsid w:val="57983090"/>
    <w:multiLevelType w:val="hybridMultilevel"/>
    <w:tmpl w:val="902EC9A0"/>
    <w:lvl w:ilvl="0" w:tplc="9EEC37AA">
      <w:start w:val="1"/>
      <w:numFmt w:val="bullet"/>
      <w:lvlText w:val="•"/>
      <w:lvlJc w:val="left"/>
      <w:pPr>
        <w:tabs>
          <w:tab w:val="num" w:pos="720"/>
        </w:tabs>
        <w:ind w:left="720" w:hanging="360"/>
      </w:pPr>
      <w:rPr>
        <w:rFonts w:ascii="Arial" w:hAnsi="Arial" w:hint="default"/>
      </w:rPr>
    </w:lvl>
    <w:lvl w:ilvl="1" w:tplc="FFBA12F2" w:tentative="1">
      <w:start w:val="1"/>
      <w:numFmt w:val="bullet"/>
      <w:lvlText w:val="•"/>
      <w:lvlJc w:val="left"/>
      <w:pPr>
        <w:tabs>
          <w:tab w:val="num" w:pos="1440"/>
        </w:tabs>
        <w:ind w:left="1440" w:hanging="360"/>
      </w:pPr>
      <w:rPr>
        <w:rFonts w:ascii="Arial" w:hAnsi="Arial" w:hint="default"/>
      </w:rPr>
    </w:lvl>
    <w:lvl w:ilvl="2" w:tplc="3B404F20" w:tentative="1">
      <w:start w:val="1"/>
      <w:numFmt w:val="bullet"/>
      <w:lvlText w:val="•"/>
      <w:lvlJc w:val="left"/>
      <w:pPr>
        <w:tabs>
          <w:tab w:val="num" w:pos="2160"/>
        </w:tabs>
        <w:ind w:left="2160" w:hanging="360"/>
      </w:pPr>
      <w:rPr>
        <w:rFonts w:ascii="Arial" w:hAnsi="Arial" w:hint="default"/>
      </w:rPr>
    </w:lvl>
    <w:lvl w:ilvl="3" w:tplc="E6DC4598" w:tentative="1">
      <w:start w:val="1"/>
      <w:numFmt w:val="bullet"/>
      <w:lvlText w:val="•"/>
      <w:lvlJc w:val="left"/>
      <w:pPr>
        <w:tabs>
          <w:tab w:val="num" w:pos="2880"/>
        </w:tabs>
        <w:ind w:left="2880" w:hanging="360"/>
      </w:pPr>
      <w:rPr>
        <w:rFonts w:ascii="Arial" w:hAnsi="Arial" w:hint="default"/>
      </w:rPr>
    </w:lvl>
    <w:lvl w:ilvl="4" w:tplc="4C2A5A66" w:tentative="1">
      <w:start w:val="1"/>
      <w:numFmt w:val="bullet"/>
      <w:lvlText w:val="•"/>
      <w:lvlJc w:val="left"/>
      <w:pPr>
        <w:tabs>
          <w:tab w:val="num" w:pos="3600"/>
        </w:tabs>
        <w:ind w:left="3600" w:hanging="360"/>
      </w:pPr>
      <w:rPr>
        <w:rFonts w:ascii="Arial" w:hAnsi="Arial" w:hint="default"/>
      </w:rPr>
    </w:lvl>
    <w:lvl w:ilvl="5" w:tplc="6B843AEC" w:tentative="1">
      <w:start w:val="1"/>
      <w:numFmt w:val="bullet"/>
      <w:lvlText w:val="•"/>
      <w:lvlJc w:val="left"/>
      <w:pPr>
        <w:tabs>
          <w:tab w:val="num" w:pos="4320"/>
        </w:tabs>
        <w:ind w:left="4320" w:hanging="360"/>
      </w:pPr>
      <w:rPr>
        <w:rFonts w:ascii="Arial" w:hAnsi="Arial" w:hint="default"/>
      </w:rPr>
    </w:lvl>
    <w:lvl w:ilvl="6" w:tplc="D144D476" w:tentative="1">
      <w:start w:val="1"/>
      <w:numFmt w:val="bullet"/>
      <w:lvlText w:val="•"/>
      <w:lvlJc w:val="left"/>
      <w:pPr>
        <w:tabs>
          <w:tab w:val="num" w:pos="5040"/>
        </w:tabs>
        <w:ind w:left="5040" w:hanging="360"/>
      </w:pPr>
      <w:rPr>
        <w:rFonts w:ascii="Arial" w:hAnsi="Arial" w:hint="default"/>
      </w:rPr>
    </w:lvl>
    <w:lvl w:ilvl="7" w:tplc="2ED4FBF0" w:tentative="1">
      <w:start w:val="1"/>
      <w:numFmt w:val="bullet"/>
      <w:lvlText w:val="•"/>
      <w:lvlJc w:val="left"/>
      <w:pPr>
        <w:tabs>
          <w:tab w:val="num" w:pos="5760"/>
        </w:tabs>
        <w:ind w:left="5760" w:hanging="360"/>
      </w:pPr>
      <w:rPr>
        <w:rFonts w:ascii="Arial" w:hAnsi="Arial" w:hint="default"/>
      </w:rPr>
    </w:lvl>
    <w:lvl w:ilvl="8" w:tplc="E8A45C5A" w:tentative="1">
      <w:start w:val="1"/>
      <w:numFmt w:val="bullet"/>
      <w:lvlText w:val="•"/>
      <w:lvlJc w:val="left"/>
      <w:pPr>
        <w:tabs>
          <w:tab w:val="num" w:pos="6480"/>
        </w:tabs>
        <w:ind w:left="6480" w:hanging="360"/>
      </w:pPr>
      <w:rPr>
        <w:rFonts w:ascii="Arial" w:hAnsi="Arial" w:hint="default"/>
      </w:rPr>
    </w:lvl>
  </w:abstractNum>
  <w:abstractNum w:abstractNumId="7">
    <w:nsid w:val="70860890"/>
    <w:multiLevelType w:val="hybridMultilevel"/>
    <w:tmpl w:val="7B0296F0"/>
    <w:lvl w:ilvl="0" w:tplc="1C10F770">
      <w:start w:val="1"/>
      <w:numFmt w:val="bullet"/>
      <w:lvlText w:val="•"/>
      <w:lvlJc w:val="left"/>
      <w:pPr>
        <w:tabs>
          <w:tab w:val="num" w:pos="720"/>
        </w:tabs>
        <w:ind w:left="720" w:hanging="360"/>
      </w:pPr>
      <w:rPr>
        <w:rFonts w:ascii="Arial" w:hAnsi="Arial" w:hint="default"/>
      </w:rPr>
    </w:lvl>
    <w:lvl w:ilvl="1" w:tplc="1DA0CD5C" w:tentative="1">
      <w:start w:val="1"/>
      <w:numFmt w:val="bullet"/>
      <w:lvlText w:val="•"/>
      <w:lvlJc w:val="left"/>
      <w:pPr>
        <w:tabs>
          <w:tab w:val="num" w:pos="1440"/>
        </w:tabs>
        <w:ind w:left="1440" w:hanging="360"/>
      </w:pPr>
      <w:rPr>
        <w:rFonts w:ascii="Arial" w:hAnsi="Arial" w:hint="default"/>
      </w:rPr>
    </w:lvl>
    <w:lvl w:ilvl="2" w:tplc="BECC12A6" w:tentative="1">
      <w:start w:val="1"/>
      <w:numFmt w:val="bullet"/>
      <w:lvlText w:val="•"/>
      <w:lvlJc w:val="left"/>
      <w:pPr>
        <w:tabs>
          <w:tab w:val="num" w:pos="2160"/>
        </w:tabs>
        <w:ind w:left="2160" w:hanging="360"/>
      </w:pPr>
      <w:rPr>
        <w:rFonts w:ascii="Arial" w:hAnsi="Arial" w:hint="default"/>
      </w:rPr>
    </w:lvl>
    <w:lvl w:ilvl="3" w:tplc="A9A489AC" w:tentative="1">
      <w:start w:val="1"/>
      <w:numFmt w:val="bullet"/>
      <w:lvlText w:val="•"/>
      <w:lvlJc w:val="left"/>
      <w:pPr>
        <w:tabs>
          <w:tab w:val="num" w:pos="2880"/>
        </w:tabs>
        <w:ind w:left="2880" w:hanging="360"/>
      </w:pPr>
      <w:rPr>
        <w:rFonts w:ascii="Arial" w:hAnsi="Arial" w:hint="default"/>
      </w:rPr>
    </w:lvl>
    <w:lvl w:ilvl="4" w:tplc="ECE22DE6" w:tentative="1">
      <w:start w:val="1"/>
      <w:numFmt w:val="bullet"/>
      <w:lvlText w:val="•"/>
      <w:lvlJc w:val="left"/>
      <w:pPr>
        <w:tabs>
          <w:tab w:val="num" w:pos="3600"/>
        </w:tabs>
        <w:ind w:left="3600" w:hanging="360"/>
      </w:pPr>
      <w:rPr>
        <w:rFonts w:ascii="Arial" w:hAnsi="Arial" w:hint="default"/>
      </w:rPr>
    </w:lvl>
    <w:lvl w:ilvl="5" w:tplc="4CC6D816" w:tentative="1">
      <w:start w:val="1"/>
      <w:numFmt w:val="bullet"/>
      <w:lvlText w:val="•"/>
      <w:lvlJc w:val="left"/>
      <w:pPr>
        <w:tabs>
          <w:tab w:val="num" w:pos="4320"/>
        </w:tabs>
        <w:ind w:left="4320" w:hanging="360"/>
      </w:pPr>
      <w:rPr>
        <w:rFonts w:ascii="Arial" w:hAnsi="Arial" w:hint="default"/>
      </w:rPr>
    </w:lvl>
    <w:lvl w:ilvl="6" w:tplc="5C36051A" w:tentative="1">
      <w:start w:val="1"/>
      <w:numFmt w:val="bullet"/>
      <w:lvlText w:val="•"/>
      <w:lvlJc w:val="left"/>
      <w:pPr>
        <w:tabs>
          <w:tab w:val="num" w:pos="5040"/>
        </w:tabs>
        <w:ind w:left="5040" w:hanging="360"/>
      </w:pPr>
      <w:rPr>
        <w:rFonts w:ascii="Arial" w:hAnsi="Arial" w:hint="default"/>
      </w:rPr>
    </w:lvl>
    <w:lvl w:ilvl="7" w:tplc="0AA249B2" w:tentative="1">
      <w:start w:val="1"/>
      <w:numFmt w:val="bullet"/>
      <w:lvlText w:val="•"/>
      <w:lvlJc w:val="left"/>
      <w:pPr>
        <w:tabs>
          <w:tab w:val="num" w:pos="5760"/>
        </w:tabs>
        <w:ind w:left="5760" w:hanging="360"/>
      </w:pPr>
      <w:rPr>
        <w:rFonts w:ascii="Arial" w:hAnsi="Arial" w:hint="default"/>
      </w:rPr>
    </w:lvl>
    <w:lvl w:ilvl="8" w:tplc="C53AD2A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4"/>
  </w:num>
  <w:num w:numId="3">
    <w:abstractNumId w:val="0"/>
  </w:num>
  <w:num w:numId="4">
    <w:abstractNumId w:val="7"/>
  </w:num>
  <w:num w:numId="5">
    <w:abstractNumId w:val="1"/>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B0E"/>
    <w:rsid w:val="000828D6"/>
    <w:rsid w:val="000C2B0E"/>
    <w:rsid w:val="00147B26"/>
    <w:rsid w:val="0031195F"/>
    <w:rsid w:val="003A76B4"/>
    <w:rsid w:val="004F729A"/>
    <w:rsid w:val="00541137"/>
    <w:rsid w:val="005C1ECC"/>
    <w:rsid w:val="0063361B"/>
    <w:rsid w:val="00702873"/>
    <w:rsid w:val="00AB0396"/>
    <w:rsid w:val="00C26F3D"/>
    <w:rsid w:val="00C97AD0"/>
    <w:rsid w:val="00CE33B6"/>
    <w:rsid w:val="00D7141C"/>
    <w:rsid w:val="00DD0B2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83E1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2B0E"/>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0C2B0E"/>
    <w:pPr>
      <w:spacing w:after="0" w:line="240" w:lineRule="auto"/>
      <w:ind w:left="720"/>
      <w:contextualSpacing/>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unhideWhenUsed/>
    <w:rsid w:val="004F729A"/>
    <w:rPr>
      <w:color w:val="0563C1" w:themeColor="hyperlink"/>
      <w:u w:val="single"/>
    </w:rPr>
  </w:style>
  <w:style w:type="paragraph" w:styleId="Header">
    <w:name w:val="header"/>
    <w:basedOn w:val="Normal"/>
    <w:link w:val="HeaderChar"/>
    <w:uiPriority w:val="99"/>
    <w:unhideWhenUsed/>
    <w:rsid w:val="004F72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729A"/>
  </w:style>
  <w:style w:type="paragraph" w:styleId="Footer">
    <w:name w:val="footer"/>
    <w:basedOn w:val="Normal"/>
    <w:link w:val="FooterChar"/>
    <w:uiPriority w:val="99"/>
    <w:unhideWhenUsed/>
    <w:rsid w:val="004F72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729A"/>
  </w:style>
  <w:style w:type="table" w:styleId="TableGrid">
    <w:name w:val="Table Grid"/>
    <w:basedOn w:val="TableNormal"/>
    <w:uiPriority w:val="39"/>
    <w:rsid w:val="004F72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47B2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7B2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2B0E"/>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ListParagraph">
    <w:name w:val="List Paragraph"/>
    <w:basedOn w:val="Normal"/>
    <w:uiPriority w:val="34"/>
    <w:qFormat/>
    <w:rsid w:val="000C2B0E"/>
    <w:pPr>
      <w:spacing w:after="0" w:line="240" w:lineRule="auto"/>
      <w:ind w:left="720"/>
      <w:contextualSpacing/>
    </w:pPr>
    <w:rPr>
      <w:rFonts w:ascii="Times New Roman" w:eastAsiaTheme="minorEastAsia" w:hAnsi="Times New Roman" w:cs="Times New Roman"/>
      <w:sz w:val="24"/>
      <w:szCs w:val="24"/>
      <w:lang w:eastAsia="en-GB"/>
    </w:rPr>
  </w:style>
  <w:style w:type="character" w:styleId="Hyperlink">
    <w:name w:val="Hyperlink"/>
    <w:basedOn w:val="DefaultParagraphFont"/>
    <w:uiPriority w:val="99"/>
    <w:unhideWhenUsed/>
    <w:rsid w:val="004F729A"/>
    <w:rPr>
      <w:color w:val="0563C1" w:themeColor="hyperlink"/>
      <w:u w:val="single"/>
    </w:rPr>
  </w:style>
  <w:style w:type="paragraph" w:styleId="Header">
    <w:name w:val="header"/>
    <w:basedOn w:val="Normal"/>
    <w:link w:val="HeaderChar"/>
    <w:uiPriority w:val="99"/>
    <w:unhideWhenUsed/>
    <w:rsid w:val="004F72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729A"/>
  </w:style>
  <w:style w:type="paragraph" w:styleId="Footer">
    <w:name w:val="footer"/>
    <w:basedOn w:val="Normal"/>
    <w:link w:val="FooterChar"/>
    <w:uiPriority w:val="99"/>
    <w:unhideWhenUsed/>
    <w:rsid w:val="004F72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729A"/>
  </w:style>
  <w:style w:type="table" w:styleId="TableGrid">
    <w:name w:val="Table Grid"/>
    <w:basedOn w:val="TableNormal"/>
    <w:uiPriority w:val="39"/>
    <w:rsid w:val="004F72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47B2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47B2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822083">
      <w:bodyDiv w:val="1"/>
      <w:marLeft w:val="0"/>
      <w:marRight w:val="0"/>
      <w:marTop w:val="0"/>
      <w:marBottom w:val="0"/>
      <w:divBdr>
        <w:top w:val="none" w:sz="0" w:space="0" w:color="auto"/>
        <w:left w:val="none" w:sz="0" w:space="0" w:color="auto"/>
        <w:bottom w:val="none" w:sz="0" w:space="0" w:color="auto"/>
        <w:right w:val="none" w:sz="0" w:space="0" w:color="auto"/>
      </w:divBdr>
    </w:div>
    <w:div w:id="810831663">
      <w:bodyDiv w:val="1"/>
      <w:marLeft w:val="0"/>
      <w:marRight w:val="0"/>
      <w:marTop w:val="0"/>
      <w:marBottom w:val="0"/>
      <w:divBdr>
        <w:top w:val="none" w:sz="0" w:space="0" w:color="auto"/>
        <w:left w:val="none" w:sz="0" w:space="0" w:color="auto"/>
        <w:bottom w:val="none" w:sz="0" w:space="0" w:color="auto"/>
        <w:right w:val="none" w:sz="0" w:space="0" w:color="auto"/>
      </w:divBdr>
      <w:divsChild>
        <w:div w:id="1263149921">
          <w:marLeft w:val="547"/>
          <w:marRight w:val="0"/>
          <w:marTop w:val="106"/>
          <w:marBottom w:val="0"/>
          <w:divBdr>
            <w:top w:val="none" w:sz="0" w:space="0" w:color="auto"/>
            <w:left w:val="none" w:sz="0" w:space="0" w:color="auto"/>
            <w:bottom w:val="none" w:sz="0" w:space="0" w:color="auto"/>
            <w:right w:val="none" w:sz="0" w:space="0" w:color="auto"/>
          </w:divBdr>
        </w:div>
        <w:div w:id="716319993">
          <w:marLeft w:val="547"/>
          <w:marRight w:val="0"/>
          <w:marTop w:val="106"/>
          <w:marBottom w:val="0"/>
          <w:divBdr>
            <w:top w:val="none" w:sz="0" w:space="0" w:color="auto"/>
            <w:left w:val="none" w:sz="0" w:space="0" w:color="auto"/>
            <w:bottom w:val="none" w:sz="0" w:space="0" w:color="auto"/>
            <w:right w:val="none" w:sz="0" w:space="0" w:color="auto"/>
          </w:divBdr>
        </w:div>
        <w:div w:id="795291338">
          <w:marLeft w:val="547"/>
          <w:marRight w:val="0"/>
          <w:marTop w:val="106"/>
          <w:marBottom w:val="0"/>
          <w:divBdr>
            <w:top w:val="none" w:sz="0" w:space="0" w:color="auto"/>
            <w:left w:val="none" w:sz="0" w:space="0" w:color="auto"/>
            <w:bottom w:val="none" w:sz="0" w:space="0" w:color="auto"/>
            <w:right w:val="none" w:sz="0" w:space="0" w:color="auto"/>
          </w:divBdr>
        </w:div>
        <w:div w:id="397216929">
          <w:marLeft w:val="547"/>
          <w:marRight w:val="0"/>
          <w:marTop w:val="106"/>
          <w:marBottom w:val="0"/>
          <w:divBdr>
            <w:top w:val="none" w:sz="0" w:space="0" w:color="auto"/>
            <w:left w:val="none" w:sz="0" w:space="0" w:color="auto"/>
            <w:bottom w:val="none" w:sz="0" w:space="0" w:color="auto"/>
            <w:right w:val="none" w:sz="0" w:space="0" w:color="auto"/>
          </w:divBdr>
        </w:div>
        <w:div w:id="2142532830">
          <w:marLeft w:val="547"/>
          <w:marRight w:val="0"/>
          <w:marTop w:val="106"/>
          <w:marBottom w:val="0"/>
          <w:divBdr>
            <w:top w:val="none" w:sz="0" w:space="0" w:color="auto"/>
            <w:left w:val="none" w:sz="0" w:space="0" w:color="auto"/>
            <w:bottom w:val="none" w:sz="0" w:space="0" w:color="auto"/>
            <w:right w:val="none" w:sz="0" w:space="0" w:color="auto"/>
          </w:divBdr>
        </w:div>
        <w:div w:id="1519391109">
          <w:marLeft w:val="547"/>
          <w:marRight w:val="0"/>
          <w:marTop w:val="106"/>
          <w:marBottom w:val="0"/>
          <w:divBdr>
            <w:top w:val="none" w:sz="0" w:space="0" w:color="auto"/>
            <w:left w:val="none" w:sz="0" w:space="0" w:color="auto"/>
            <w:bottom w:val="none" w:sz="0" w:space="0" w:color="auto"/>
            <w:right w:val="none" w:sz="0" w:space="0" w:color="auto"/>
          </w:divBdr>
        </w:div>
      </w:divsChild>
    </w:div>
    <w:div w:id="828324419">
      <w:bodyDiv w:val="1"/>
      <w:marLeft w:val="0"/>
      <w:marRight w:val="0"/>
      <w:marTop w:val="0"/>
      <w:marBottom w:val="0"/>
      <w:divBdr>
        <w:top w:val="none" w:sz="0" w:space="0" w:color="auto"/>
        <w:left w:val="none" w:sz="0" w:space="0" w:color="auto"/>
        <w:bottom w:val="none" w:sz="0" w:space="0" w:color="auto"/>
        <w:right w:val="none" w:sz="0" w:space="0" w:color="auto"/>
      </w:divBdr>
      <w:divsChild>
        <w:div w:id="1349985078">
          <w:marLeft w:val="547"/>
          <w:marRight w:val="0"/>
          <w:marTop w:val="96"/>
          <w:marBottom w:val="0"/>
          <w:divBdr>
            <w:top w:val="none" w:sz="0" w:space="0" w:color="auto"/>
            <w:left w:val="none" w:sz="0" w:space="0" w:color="auto"/>
            <w:bottom w:val="none" w:sz="0" w:space="0" w:color="auto"/>
            <w:right w:val="none" w:sz="0" w:space="0" w:color="auto"/>
          </w:divBdr>
        </w:div>
        <w:div w:id="706680186">
          <w:marLeft w:val="547"/>
          <w:marRight w:val="0"/>
          <w:marTop w:val="96"/>
          <w:marBottom w:val="0"/>
          <w:divBdr>
            <w:top w:val="none" w:sz="0" w:space="0" w:color="auto"/>
            <w:left w:val="none" w:sz="0" w:space="0" w:color="auto"/>
            <w:bottom w:val="none" w:sz="0" w:space="0" w:color="auto"/>
            <w:right w:val="none" w:sz="0" w:space="0" w:color="auto"/>
          </w:divBdr>
        </w:div>
        <w:div w:id="2133596822">
          <w:marLeft w:val="547"/>
          <w:marRight w:val="0"/>
          <w:marTop w:val="96"/>
          <w:marBottom w:val="0"/>
          <w:divBdr>
            <w:top w:val="none" w:sz="0" w:space="0" w:color="auto"/>
            <w:left w:val="none" w:sz="0" w:space="0" w:color="auto"/>
            <w:bottom w:val="none" w:sz="0" w:space="0" w:color="auto"/>
            <w:right w:val="none" w:sz="0" w:space="0" w:color="auto"/>
          </w:divBdr>
        </w:div>
        <w:div w:id="1764297937">
          <w:marLeft w:val="547"/>
          <w:marRight w:val="0"/>
          <w:marTop w:val="96"/>
          <w:marBottom w:val="0"/>
          <w:divBdr>
            <w:top w:val="none" w:sz="0" w:space="0" w:color="auto"/>
            <w:left w:val="none" w:sz="0" w:space="0" w:color="auto"/>
            <w:bottom w:val="none" w:sz="0" w:space="0" w:color="auto"/>
            <w:right w:val="none" w:sz="0" w:space="0" w:color="auto"/>
          </w:divBdr>
        </w:div>
      </w:divsChild>
    </w:div>
    <w:div w:id="1390110900">
      <w:bodyDiv w:val="1"/>
      <w:marLeft w:val="0"/>
      <w:marRight w:val="0"/>
      <w:marTop w:val="0"/>
      <w:marBottom w:val="0"/>
      <w:divBdr>
        <w:top w:val="none" w:sz="0" w:space="0" w:color="auto"/>
        <w:left w:val="none" w:sz="0" w:space="0" w:color="auto"/>
        <w:bottom w:val="none" w:sz="0" w:space="0" w:color="auto"/>
        <w:right w:val="none" w:sz="0" w:space="0" w:color="auto"/>
      </w:divBdr>
    </w:div>
    <w:div w:id="1477919486">
      <w:bodyDiv w:val="1"/>
      <w:marLeft w:val="0"/>
      <w:marRight w:val="0"/>
      <w:marTop w:val="0"/>
      <w:marBottom w:val="0"/>
      <w:divBdr>
        <w:top w:val="none" w:sz="0" w:space="0" w:color="auto"/>
        <w:left w:val="none" w:sz="0" w:space="0" w:color="auto"/>
        <w:bottom w:val="none" w:sz="0" w:space="0" w:color="auto"/>
        <w:right w:val="none" w:sz="0" w:space="0" w:color="auto"/>
      </w:divBdr>
      <w:divsChild>
        <w:div w:id="1255088460">
          <w:marLeft w:val="547"/>
          <w:marRight w:val="0"/>
          <w:marTop w:val="72"/>
          <w:marBottom w:val="120"/>
          <w:divBdr>
            <w:top w:val="none" w:sz="0" w:space="0" w:color="auto"/>
            <w:left w:val="none" w:sz="0" w:space="0" w:color="auto"/>
            <w:bottom w:val="none" w:sz="0" w:space="0" w:color="auto"/>
            <w:right w:val="none" w:sz="0" w:space="0" w:color="auto"/>
          </w:divBdr>
        </w:div>
        <w:div w:id="1256553549">
          <w:marLeft w:val="547"/>
          <w:marRight w:val="0"/>
          <w:marTop w:val="72"/>
          <w:marBottom w:val="120"/>
          <w:divBdr>
            <w:top w:val="none" w:sz="0" w:space="0" w:color="auto"/>
            <w:left w:val="none" w:sz="0" w:space="0" w:color="auto"/>
            <w:bottom w:val="none" w:sz="0" w:space="0" w:color="auto"/>
            <w:right w:val="none" w:sz="0" w:space="0" w:color="auto"/>
          </w:divBdr>
        </w:div>
        <w:div w:id="1796216483">
          <w:marLeft w:val="547"/>
          <w:marRight w:val="0"/>
          <w:marTop w:val="72"/>
          <w:marBottom w:val="120"/>
          <w:divBdr>
            <w:top w:val="none" w:sz="0" w:space="0" w:color="auto"/>
            <w:left w:val="none" w:sz="0" w:space="0" w:color="auto"/>
            <w:bottom w:val="none" w:sz="0" w:space="0" w:color="auto"/>
            <w:right w:val="none" w:sz="0" w:space="0" w:color="auto"/>
          </w:divBdr>
        </w:div>
        <w:div w:id="1171261206">
          <w:marLeft w:val="547"/>
          <w:marRight w:val="0"/>
          <w:marTop w:val="72"/>
          <w:marBottom w:val="120"/>
          <w:divBdr>
            <w:top w:val="none" w:sz="0" w:space="0" w:color="auto"/>
            <w:left w:val="none" w:sz="0" w:space="0" w:color="auto"/>
            <w:bottom w:val="none" w:sz="0" w:space="0" w:color="auto"/>
            <w:right w:val="none" w:sz="0" w:space="0" w:color="auto"/>
          </w:divBdr>
        </w:div>
        <w:div w:id="639962579">
          <w:marLeft w:val="547"/>
          <w:marRight w:val="0"/>
          <w:marTop w:val="72"/>
          <w:marBottom w:val="0"/>
          <w:divBdr>
            <w:top w:val="none" w:sz="0" w:space="0" w:color="auto"/>
            <w:left w:val="none" w:sz="0" w:space="0" w:color="auto"/>
            <w:bottom w:val="none" w:sz="0" w:space="0" w:color="auto"/>
            <w:right w:val="none" w:sz="0" w:space="0" w:color="auto"/>
          </w:divBdr>
        </w:div>
      </w:divsChild>
    </w:div>
    <w:div w:id="1882596826">
      <w:bodyDiv w:val="1"/>
      <w:marLeft w:val="0"/>
      <w:marRight w:val="0"/>
      <w:marTop w:val="0"/>
      <w:marBottom w:val="0"/>
      <w:divBdr>
        <w:top w:val="none" w:sz="0" w:space="0" w:color="auto"/>
        <w:left w:val="none" w:sz="0" w:space="0" w:color="auto"/>
        <w:bottom w:val="none" w:sz="0" w:space="0" w:color="auto"/>
        <w:right w:val="none" w:sz="0" w:space="0" w:color="auto"/>
      </w:divBdr>
      <w:divsChild>
        <w:div w:id="173612002">
          <w:marLeft w:val="547"/>
          <w:marRight w:val="0"/>
          <w:marTop w:val="91"/>
          <w:marBottom w:val="0"/>
          <w:divBdr>
            <w:top w:val="none" w:sz="0" w:space="0" w:color="auto"/>
            <w:left w:val="none" w:sz="0" w:space="0" w:color="auto"/>
            <w:bottom w:val="none" w:sz="0" w:space="0" w:color="auto"/>
            <w:right w:val="none" w:sz="0" w:space="0" w:color="auto"/>
          </w:divBdr>
        </w:div>
        <w:div w:id="1331367545">
          <w:marLeft w:val="547"/>
          <w:marRight w:val="0"/>
          <w:marTop w:val="91"/>
          <w:marBottom w:val="0"/>
          <w:divBdr>
            <w:top w:val="none" w:sz="0" w:space="0" w:color="auto"/>
            <w:left w:val="none" w:sz="0" w:space="0" w:color="auto"/>
            <w:bottom w:val="none" w:sz="0" w:space="0" w:color="auto"/>
            <w:right w:val="none" w:sz="0" w:space="0" w:color="auto"/>
          </w:divBdr>
        </w:div>
        <w:div w:id="250313976">
          <w:marLeft w:val="547"/>
          <w:marRight w:val="0"/>
          <w:marTop w:val="91"/>
          <w:marBottom w:val="0"/>
          <w:divBdr>
            <w:top w:val="none" w:sz="0" w:space="0" w:color="auto"/>
            <w:left w:val="none" w:sz="0" w:space="0" w:color="auto"/>
            <w:bottom w:val="none" w:sz="0" w:space="0" w:color="auto"/>
            <w:right w:val="none" w:sz="0" w:space="0" w:color="auto"/>
          </w:divBdr>
        </w:div>
        <w:div w:id="572666768">
          <w:marLeft w:val="547"/>
          <w:marRight w:val="0"/>
          <w:marTop w:val="91"/>
          <w:marBottom w:val="0"/>
          <w:divBdr>
            <w:top w:val="none" w:sz="0" w:space="0" w:color="auto"/>
            <w:left w:val="none" w:sz="0" w:space="0" w:color="auto"/>
            <w:bottom w:val="none" w:sz="0" w:space="0" w:color="auto"/>
            <w:right w:val="none" w:sz="0" w:space="0" w:color="auto"/>
          </w:divBdr>
        </w:div>
        <w:div w:id="1808818011">
          <w:marLeft w:val="547"/>
          <w:marRight w:val="0"/>
          <w:marTop w:val="91"/>
          <w:marBottom w:val="0"/>
          <w:divBdr>
            <w:top w:val="none" w:sz="0" w:space="0" w:color="auto"/>
            <w:left w:val="none" w:sz="0" w:space="0" w:color="auto"/>
            <w:bottom w:val="none" w:sz="0" w:space="0" w:color="auto"/>
            <w:right w:val="none" w:sz="0" w:space="0" w:color="auto"/>
          </w:divBdr>
        </w:div>
        <w:div w:id="162741034">
          <w:marLeft w:val="547"/>
          <w:marRight w:val="0"/>
          <w:marTop w:val="91"/>
          <w:marBottom w:val="0"/>
          <w:divBdr>
            <w:top w:val="none" w:sz="0" w:space="0" w:color="auto"/>
            <w:left w:val="none" w:sz="0" w:space="0" w:color="auto"/>
            <w:bottom w:val="none" w:sz="0" w:space="0" w:color="auto"/>
            <w:right w:val="none" w:sz="0" w:space="0" w:color="auto"/>
          </w:divBdr>
        </w:div>
        <w:div w:id="1415205616">
          <w:marLeft w:val="547"/>
          <w:marRight w:val="0"/>
          <w:marTop w:val="91"/>
          <w:marBottom w:val="0"/>
          <w:divBdr>
            <w:top w:val="none" w:sz="0" w:space="0" w:color="auto"/>
            <w:left w:val="none" w:sz="0" w:space="0" w:color="auto"/>
            <w:bottom w:val="none" w:sz="0" w:space="0" w:color="auto"/>
            <w:right w:val="none" w:sz="0" w:space="0" w:color="auto"/>
          </w:divBdr>
        </w:div>
      </w:divsChild>
    </w:div>
    <w:div w:id="2088460631">
      <w:bodyDiv w:val="1"/>
      <w:marLeft w:val="0"/>
      <w:marRight w:val="0"/>
      <w:marTop w:val="0"/>
      <w:marBottom w:val="0"/>
      <w:divBdr>
        <w:top w:val="none" w:sz="0" w:space="0" w:color="auto"/>
        <w:left w:val="none" w:sz="0" w:space="0" w:color="auto"/>
        <w:bottom w:val="none" w:sz="0" w:space="0" w:color="auto"/>
        <w:right w:val="none" w:sz="0" w:space="0" w:color="auto"/>
      </w:divBdr>
    </w:div>
    <w:div w:id="210241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press@cardyard.co.uk"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chart" Target="charts/chart1.xml"/><Relationship Id="rId11" Type="http://schemas.openxmlformats.org/officeDocument/2006/relationships/image" Target="media/image2.png"/><Relationship Id="rId12" Type="http://schemas.openxmlformats.org/officeDocument/2006/relationships/hyperlink" Target="mailto:mike@cardyard.co.uk" TargetMode="External"/><Relationship Id="rId13" Type="http://schemas.openxmlformats.org/officeDocument/2006/relationships/hyperlink" Target="http://www.cardyard.co.uk" TargetMode="External"/><Relationship Id="rId14" Type="http://schemas.openxmlformats.org/officeDocument/2006/relationships/hyperlink" Target="http://www.ukgcva.co.uk/downloads/factsheets/summary_2014.pdf" TargetMode="External"/><Relationship Id="rId15" Type="http://schemas.openxmlformats.org/officeDocument/2006/relationships/hyperlink" Target="https://www.gov.uk/government/news/millions-wasted-as-people-dont-spend-gift-vouchers" TargetMode="External"/><Relationship Id="rId16" Type="http://schemas.openxmlformats.org/officeDocument/2006/relationships/hyperlink" Target="https://www.cebglobal.com/exbd/financial-services/tower-group/gift-cards/index.page" TargetMode="External"/><Relationship Id="rId17" Type="http://schemas.openxmlformats.org/officeDocument/2006/relationships/hyperlink" Target="http://www.prnewswire.com/news-releases/yes-virginia-there-is-a-santa-claus-gift-buying-is-expected-to-hold-steady-although-consumers-will-spend-less-overall-says-deloitte-survey-58508487.html" TargetMode="External"/><Relationship Id="rId18" Type="http://schemas.openxmlformats.org/officeDocument/2006/relationships/hyperlink" Target="http://dupress.com/articles/holiday-retail-sales-2014" TargetMode="External"/><Relationship Id="rId19" Type="http://schemas.openxmlformats.org/officeDocument/2006/relationships/footer" Target="footer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2000" dirty="0"/>
              <a:t>Annual </a:t>
            </a:r>
            <a:r>
              <a:rPr lang="en-US" sz="2000" dirty="0" smtClean="0"/>
              <a:t>UK Sales </a:t>
            </a:r>
            <a:r>
              <a:rPr lang="en-US" sz="2000" dirty="0"/>
              <a:t>by Year</a:t>
            </a:r>
          </a:p>
        </c:rich>
      </c:tx>
      <c:layout>
        <c:manualLayout>
          <c:xMode val="edge"/>
          <c:yMode val="edge"/>
          <c:x val="0.247191011235955"/>
          <c:y val="0.042328032251199"/>
        </c:manualLayout>
      </c:layout>
      <c:overlay val="0"/>
    </c:title>
    <c:autoTitleDeleted val="0"/>
    <c:plotArea>
      <c:layout/>
      <c:barChart>
        <c:barDir val="col"/>
        <c:grouping val="clustered"/>
        <c:varyColors val="0"/>
        <c:ser>
          <c:idx val="0"/>
          <c:order val="0"/>
          <c:tx>
            <c:strRef>
              <c:f>Sheet1!$B$1</c:f>
              <c:strCache>
                <c:ptCount val="1"/>
                <c:pt idx="0">
                  <c:v>Annual Sales by Year</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Sheet1!$A$2:$A$6</c:f>
              <c:numCache>
                <c:formatCode>General</c:formatCode>
                <c:ptCount val="5"/>
                <c:pt idx="0">
                  <c:v>2010.0</c:v>
                </c:pt>
                <c:pt idx="1">
                  <c:v>2011.0</c:v>
                </c:pt>
                <c:pt idx="2">
                  <c:v>2012.0</c:v>
                </c:pt>
                <c:pt idx="3">
                  <c:v>2013.0</c:v>
                </c:pt>
                <c:pt idx="4">
                  <c:v>2014.0</c:v>
                </c:pt>
              </c:numCache>
            </c:numRef>
          </c:cat>
          <c:val>
            <c:numRef>
              <c:f>Sheet1!$B$2:$B$6</c:f>
              <c:numCache>
                <c:formatCode>General</c:formatCode>
                <c:ptCount val="5"/>
                <c:pt idx="0">
                  <c:v>4.9E9</c:v>
                </c:pt>
                <c:pt idx="1">
                  <c:v>4.6E9</c:v>
                </c:pt>
                <c:pt idx="2">
                  <c:v>4.8E9</c:v>
                </c:pt>
                <c:pt idx="3">
                  <c:v>5.2E9</c:v>
                </c:pt>
                <c:pt idx="4">
                  <c:v>5.4E9</c:v>
                </c:pt>
              </c:numCache>
            </c:numRef>
          </c:val>
          <c:extLst xmlns:c16r2="http://schemas.microsoft.com/office/drawing/2015/06/chart">
            <c:ext xmlns:c16="http://schemas.microsoft.com/office/drawing/2014/chart" uri="{C3380CC4-5D6E-409C-BE32-E72D297353CC}">
              <c16:uniqueId val="{00000000-5362-4EF7-8959-B4815D09CB65}"/>
            </c:ext>
          </c:extLst>
        </c:ser>
        <c:dLbls>
          <c:showLegendKey val="0"/>
          <c:showVal val="0"/>
          <c:showCatName val="0"/>
          <c:showSerName val="0"/>
          <c:showPercent val="0"/>
          <c:showBubbleSize val="0"/>
        </c:dLbls>
        <c:gapWidth val="150"/>
        <c:axId val="2056863720"/>
        <c:axId val="-2100431176"/>
      </c:barChart>
      <c:catAx>
        <c:axId val="2056863720"/>
        <c:scaling>
          <c:orientation val="minMax"/>
        </c:scaling>
        <c:delete val="0"/>
        <c:axPos val="b"/>
        <c:numFmt formatCode="General" sourceLinked="1"/>
        <c:majorTickMark val="out"/>
        <c:minorTickMark val="none"/>
        <c:tickLblPos val="nextTo"/>
        <c:txPr>
          <a:bodyPr/>
          <a:lstStyle/>
          <a:p>
            <a:pPr>
              <a:defRPr sz="1200"/>
            </a:pPr>
            <a:endParaRPr lang="en-US"/>
          </a:p>
        </c:txPr>
        <c:crossAx val="-2100431176"/>
        <c:crosses val="autoZero"/>
        <c:auto val="1"/>
        <c:lblAlgn val="ctr"/>
        <c:lblOffset val="100"/>
        <c:noMultiLvlLbl val="0"/>
      </c:catAx>
      <c:valAx>
        <c:axId val="-2100431176"/>
        <c:scaling>
          <c:orientation val="minMax"/>
        </c:scaling>
        <c:delete val="0"/>
        <c:axPos val="l"/>
        <c:majorGridlines/>
        <c:numFmt formatCode="General" sourceLinked="1"/>
        <c:majorTickMark val="out"/>
        <c:minorTickMark val="none"/>
        <c:tickLblPos val="nextTo"/>
        <c:crossAx val="2056863720"/>
        <c:crosses val="autoZero"/>
        <c:crossBetween val="between"/>
        <c:dispUnits>
          <c:builtInUnit val="billions"/>
          <c:dispUnitsLbl>
            <c:layout/>
          </c:dispUnitsLbl>
        </c:dispUnits>
      </c:valAx>
    </c:plotArea>
    <c:plotVisOnly val="1"/>
    <c:dispBlanksAs val="gap"/>
    <c:showDLblsOverMax val="0"/>
  </c:chart>
  <c:spPr>
    <a:ln>
      <a:solidFill>
        <a:schemeClr val="bg1">
          <a:lumMod val="75000"/>
        </a:schemeClr>
      </a:solidFill>
    </a:ln>
  </c:spPr>
  <c:txPr>
    <a:bodyPr/>
    <a:lstStyle/>
    <a:p>
      <a:pPr>
        <a:defRPr sz="1800"/>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833</Words>
  <Characters>4750</Characters>
  <Application>Microsoft Macintosh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Sue Haswell</dc:creator>
  <cp:keywords/>
  <dc:description/>
  <cp:lastModifiedBy>Mike Hayman</cp:lastModifiedBy>
  <cp:revision>4</cp:revision>
  <dcterms:created xsi:type="dcterms:W3CDTF">2015-10-30T16:39:00Z</dcterms:created>
  <dcterms:modified xsi:type="dcterms:W3CDTF">2015-11-08T19:08:00Z</dcterms:modified>
</cp:coreProperties>
</file>